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Override PartName="/word/charts/style5.xml" ContentType="application/vnd.ms-office.chartstyle+xml"/>
  <Override PartName="/word/charts/colors5.xml" ContentType="application/vnd.ms-office.chartcolorstyle+xml"/>
  <Override PartName="/word/charts/style6.xml" ContentType="application/vnd.ms-office.chartstyle+xml"/>
  <Override PartName="/word/charts/colors6.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bookmarkStart w:id="0" w:name="_GoBack"/>
      <w:bookmarkEnd w:id="0"/>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 xml:space="preserve">INFORME   </w:t>
      </w:r>
      <w:r w:rsidR="00854676">
        <w:rPr>
          <w:rFonts w:ascii="Arial" w:eastAsia="Times New Roman" w:hAnsi="Arial" w:cs="Times New Roman"/>
          <w:b/>
          <w:color w:val="000000"/>
          <w:sz w:val="28"/>
          <w:szCs w:val="24"/>
          <w:lang w:val="es-ES" w:eastAsia="es-ES"/>
        </w:rPr>
        <w:t xml:space="preserve">GRUPAL </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 xml:space="preserve"> CENTRO PARA EL DESARROLLO DE LAS MUJERES </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CDM</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MEZQUITIC, JALISCO</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r w:rsidRPr="008857CC">
        <w:rPr>
          <w:rFonts w:ascii="Arial" w:eastAsia="Times New Roman" w:hAnsi="Arial" w:cs="Times New Roman"/>
          <w:b/>
          <w:color w:val="000000"/>
          <w:sz w:val="28"/>
          <w:szCs w:val="24"/>
          <w:lang w:val="es-ES" w:eastAsia="es-ES"/>
        </w:rPr>
        <w:t>INSTITUTO JALISCIENSE DE LAS MUJERES</w:t>
      </w: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center"/>
        <w:rPr>
          <w:rFonts w:ascii="Arial" w:eastAsia="Times New Roman" w:hAnsi="Arial" w:cs="Times New Roman"/>
          <w:b/>
          <w:color w:val="000000"/>
          <w:sz w:val="28"/>
          <w:szCs w:val="24"/>
          <w:lang w:val="es-ES" w:eastAsia="es-ES"/>
        </w:rPr>
      </w:pPr>
    </w:p>
    <w:p w:rsidR="008857CC" w:rsidRPr="008857CC" w:rsidRDefault="00AB7EB3" w:rsidP="008857CC">
      <w:pPr>
        <w:spacing w:after="0" w:line="240" w:lineRule="auto"/>
        <w:jc w:val="right"/>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24"/>
          <w:lang w:val="es-ES" w:eastAsia="es-ES"/>
        </w:rPr>
        <w:t xml:space="preserve">DICIEMBRE </w:t>
      </w:r>
      <w:r w:rsidR="008857CC" w:rsidRPr="008857CC">
        <w:rPr>
          <w:rFonts w:ascii="Arial" w:eastAsia="Times New Roman" w:hAnsi="Arial" w:cs="Times New Roman"/>
          <w:b/>
          <w:color w:val="000000"/>
          <w:sz w:val="28"/>
          <w:szCs w:val="24"/>
          <w:lang w:val="es-ES" w:eastAsia="es-ES"/>
        </w:rPr>
        <w:t>201</w:t>
      </w:r>
      <w:r w:rsidR="00D72065">
        <w:rPr>
          <w:rFonts w:ascii="Arial" w:eastAsia="Times New Roman" w:hAnsi="Arial" w:cs="Times New Roman"/>
          <w:b/>
          <w:color w:val="000000"/>
          <w:sz w:val="28"/>
          <w:szCs w:val="24"/>
          <w:lang w:val="es-ES" w:eastAsia="es-ES"/>
        </w:rPr>
        <w:t>8</w:t>
      </w:r>
    </w:p>
    <w:p w:rsidR="008857CC" w:rsidRPr="008857CC"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right"/>
        <w:rPr>
          <w:rFonts w:ascii="Arial" w:eastAsia="Times New Roman" w:hAnsi="Arial" w:cs="Times New Roman"/>
          <w:b/>
          <w:color w:val="000000"/>
          <w:sz w:val="28"/>
          <w:szCs w:val="24"/>
          <w:lang w:val="es-ES" w:eastAsia="es-ES"/>
        </w:rPr>
      </w:pPr>
    </w:p>
    <w:p w:rsidR="008857CC" w:rsidRPr="008857CC" w:rsidRDefault="008857CC" w:rsidP="008857CC">
      <w:pPr>
        <w:spacing w:after="0" w:line="240" w:lineRule="auto"/>
        <w:jc w:val="right"/>
        <w:rPr>
          <w:rFonts w:ascii="Arial" w:eastAsia="Times New Roman" w:hAnsi="Arial" w:cs="Times New Roman"/>
          <w:b/>
          <w:color w:val="000000"/>
          <w:sz w:val="28"/>
          <w:szCs w:val="24"/>
          <w:lang w:eastAsia="es-ES"/>
        </w:rPr>
      </w:pPr>
    </w:p>
    <w:p w:rsidR="008857CC" w:rsidRPr="008857CC" w:rsidRDefault="00854676" w:rsidP="008857CC">
      <w:pPr>
        <w:spacing w:after="0" w:line="240" w:lineRule="auto"/>
        <w:rPr>
          <w:rFonts w:ascii="Arial" w:eastAsia="Times New Roman" w:hAnsi="Arial" w:cs="Times New Roman"/>
          <w:b/>
          <w:color w:val="000000"/>
          <w:sz w:val="28"/>
          <w:szCs w:val="24"/>
          <w:lang w:val="es-ES" w:eastAsia="es-ES"/>
        </w:rPr>
      </w:pPr>
      <w:r>
        <w:rPr>
          <w:rFonts w:ascii="Arial" w:eastAsia="Times New Roman" w:hAnsi="Arial" w:cs="Times New Roman"/>
          <w:b/>
          <w:color w:val="000000"/>
          <w:sz w:val="28"/>
          <w:szCs w:val="32"/>
          <w:lang w:val="es-ES" w:eastAsia="es-ES"/>
        </w:rPr>
        <w:lastRenderedPageBreak/>
        <w:t>INFORMACIÓN DEL CDM</w:t>
      </w:r>
    </w:p>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8857CC"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8857CC" w:rsidRDefault="00854676" w:rsidP="008857CC">
            <w:pPr>
              <w:spacing w:after="0" w:line="240" w:lineRule="auto"/>
              <w:jc w:val="center"/>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Datos generales del CDM</w:t>
            </w:r>
            <w:r w:rsidR="008857CC" w:rsidRPr="008857CC">
              <w:rPr>
                <w:rFonts w:ascii="Arial" w:eastAsia="Times New Roman" w:hAnsi="Arial" w:cs="Times New Roman"/>
                <w:color w:val="000000"/>
                <w:sz w:val="24"/>
                <w:szCs w:val="24"/>
                <w:lang w:val="es-ES" w:eastAsia="es-ES"/>
              </w:rPr>
              <w:t>:</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 xml:space="preserve">Entidad: </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Jalisco</w:t>
            </w:r>
          </w:p>
        </w:tc>
      </w:tr>
      <w:tr w:rsidR="008857CC" w:rsidRPr="008857CC"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Nombre de la IMEF/ Municipio:</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Instituto Jalisciense de las Mujeres/ Instancia Municipal de las Mujeres Mezquitic</w:t>
            </w:r>
          </w:p>
        </w:tc>
      </w:tr>
    </w:tbl>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p>
    <w:tbl>
      <w:tblPr>
        <w:tblW w:w="0" w:type="auto"/>
        <w:tblInd w:w="-103" w:type="dxa"/>
        <w:tblLayout w:type="fixed"/>
        <w:tblCellMar>
          <w:left w:w="0" w:type="dxa"/>
          <w:right w:w="0" w:type="dxa"/>
        </w:tblCellMar>
        <w:tblLook w:val="04A0" w:firstRow="1" w:lastRow="0" w:firstColumn="1" w:lastColumn="0" w:noHBand="0" w:noVBand="1"/>
      </w:tblPr>
      <w:tblGrid>
        <w:gridCol w:w="4322"/>
        <w:gridCol w:w="4322"/>
      </w:tblGrid>
      <w:tr w:rsidR="008857CC" w:rsidRPr="008857CC" w:rsidTr="00C14E1D">
        <w:trPr>
          <w:trHeight w:val="275"/>
        </w:trPr>
        <w:tc>
          <w:tcPr>
            <w:tcW w:w="8644"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rsidR="008857CC" w:rsidRPr="008857CC" w:rsidRDefault="008857CC" w:rsidP="008857CC">
            <w:pPr>
              <w:spacing w:after="0" w:line="240" w:lineRule="auto"/>
              <w:jc w:val="center"/>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Información del Área Responsable:</w:t>
            </w:r>
          </w:p>
        </w:tc>
      </w:tr>
      <w:tr w:rsidR="008857CC" w:rsidRPr="008857CC" w:rsidTr="00C14E1D">
        <w:trPr>
          <w:trHeight w:val="550"/>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 xml:space="preserve">Nombre (s) de las (los) responsables de la Meta: </w:t>
            </w:r>
          </w:p>
        </w:tc>
        <w:tc>
          <w:tcPr>
            <w:tcW w:w="4322" w:type="dxa"/>
            <w:tcBorders>
              <w:top w:val="single" w:sz="4" w:space="0" w:color="000000"/>
              <w:left w:val="single" w:sz="4" w:space="0" w:color="000000"/>
              <w:bottom w:val="single" w:sz="4" w:space="0" w:color="000000"/>
              <w:right w:val="single" w:sz="4" w:space="0" w:color="000000"/>
            </w:tcBorders>
          </w:tcPr>
          <w:p w:rsidR="008857CC" w:rsidRPr="008857CC" w:rsidRDefault="008857CC" w:rsidP="00BE6C9C">
            <w:pPr>
              <w:spacing w:after="0" w:line="240" w:lineRule="auto"/>
              <w:rPr>
                <w:rFonts w:ascii="Arial" w:eastAsia="Times New Roman" w:hAnsi="Arial" w:cs="Times New Roman"/>
                <w:color w:val="000000"/>
                <w:sz w:val="24"/>
                <w:szCs w:val="24"/>
                <w:lang w:val="es-ES" w:eastAsia="es-ES"/>
              </w:rPr>
            </w:pP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Lugar de realización:</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Mezquitic</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Período de elaboración del informe:</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AB7EB3" w:rsidP="005E22F7">
            <w:pPr>
              <w:spacing w:after="0" w:line="24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Diciembre</w:t>
            </w:r>
            <w:r w:rsidR="008857CC" w:rsidRPr="008857CC">
              <w:rPr>
                <w:rFonts w:ascii="Arial" w:eastAsia="Times New Roman" w:hAnsi="Arial" w:cs="Times New Roman"/>
                <w:color w:val="000000"/>
                <w:sz w:val="24"/>
                <w:szCs w:val="24"/>
                <w:lang w:val="es-ES" w:eastAsia="es-ES"/>
              </w:rPr>
              <w:t xml:space="preserve"> de 201</w:t>
            </w:r>
            <w:r w:rsidR="00D72065">
              <w:rPr>
                <w:rFonts w:ascii="Arial" w:eastAsia="Times New Roman" w:hAnsi="Arial" w:cs="Times New Roman"/>
                <w:color w:val="000000"/>
                <w:sz w:val="24"/>
                <w:szCs w:val="24"/>
                <w:lang w:val="es-ES" w:eastAsia="es-ES"/>
              </w:rPr>
              <w:t>8</w:t>
            </w:r>
          </w:p>
        </w:tc>
      </w:tr>
      <w:tr w:rsidR="008857CC" w:rsidRPr="008857CC" w:rsidTr="00C14E1D">
        <w:trPr>
          <w:trHeight w:val="275"/>
        </w:trPr>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8857C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Tipo de atención que se proporciona:</w:t>
            </w:r>
          </w:p>
        </w:tc>
        <w:tc>
          <w:tcPr>
            <w:tcW w:w="4322" w:type="dxa"/>
            <w:tcBorders>
              <w:top w:val="single" w:sz="4" w:space="0" w:color="000000"/>
              <w:left w:val="single" w:sz="4" w:space="0" w:color="000000"/>
              <w:bottom w:val="single" w:sz="4" w:space="0" w:color="000000"/>
              <w:right w:val="single" w:sz="4" w:space="0" w:color="000000"/>
            </w:tcBorders>
            <w:hideMark/>
          </w:tcPr>
          <w:p w:rsidR="008857CC" w:rsidRPr="008857CC" w:rsidRDefault="008857CC" w:rsidP="00BE6C9C">
            <w:pPr>
              <w:spacing w:after="0" w:line="240" w:lineRule="auto"/>
              <w:jc w:val="both"/>
              <w:rPr>
                <w:rFonts w:ascii="Arial" w:eastAsia="Times New Roman" w:hAnsi="Arial" w:cs="Times New Roman"/>
                <w:color w:val="000000"/>
                <w:sz w:val="24"/>
                <w:szCs w:val="24"/>
                <w:lang w:val="es-ES" w:eastAsia="es-ES"/>
              </w:rPr>
            </w:pPr>
            <w:r w:rsidRPr="008857CC">
              <w:rPr>
                <w:rFonts w:ascii="Arial" w:eastAsia="Times New Roman" w:hAnsi="Arial" w:cs="Times New Roman"/>
                <w:color w:val="000000"/>
                <w:sz w:val="24"/>
                <w:szCs w:val="24"/>
                <w:lang w:val="es-ES" w:eastAsia="es-ES"/>
              </w:rPr>
              <w:t>Capacitación y asesorías</w:t>
            </w:r>
            <w:r w:rsidR="00CB00B2">
              <w:rPr>
                <w:rFonts w:ascii="Arial" w:eastAsia="Times New Roman" w:hAnsi="Arial" w:cs="Times New Roman"/>
                <w:color w:val="000000"/>
                <w:sz w:val="24"/>
                <w:szCs w:val="24"/>
                <w:lang w:val="es-ES" w:eastAsia="es-ES"/>
              </w:rPr>
              <w:t xml:space="preserve"> </w:t>
            </w:r>
          </w:p>
        </w:tc>
      </w:tr>
    </w:tbl>
    <w:p w:rsidR="008857CC" w:rsidRPr="008857CC" w:rsidRDefault="008857CC" w:rsidP="008857CC">
      <w:pPr>
        <w:spacing w:after="0" w:line="240" w:lineRule="auto"/>
        <w:jc w:val="both"/>
        <w:rPr>
          <w:rFonts w:ascii="Arial" w:eastAsia="Times New Roman" w:hAnsi="Arial" w:cs="Times New Roman"/>
          <w:b/>
          <w:color w:val="000000"/>
          <w:sz w:val="24"/>
          <w:szCs w:val="24"/>
          <w:lang w:val="es-ES" w:eastAsia="es-ES"/>
        </w:rPr>
      </w:pPr>
    </w:p>
    <w:p w:rsidR="002C395F" w:rsidRDefault="002C395F" w:rsidP="002C395F">
      <w:pPr>
        <w:spacing w:after="0" w:line="240" w:lineRule="auto"/>
        <w:jc w:val="both"/>
        <w:rPr>
          <w:rFonts w:ascii="Arial" w:eastAsia="Times New Roman" w:hAnsi="Arial" w:cs="Times New Roman"/>
          <w:b/>
          <w:color w:val="000000"/>
          <w:sz w:val="24"/>
          <w:szCs w:val="24"/>
          <w:lang w:val="es-ES" w:eastAsia="es-ES"/>
        </w:rPr>
      </w:pPr>
    </w:p>
    <w:p w:rsidR="002C395F" w:rsidRDefault="002C395F" w:rsidP="002C395F">
      <w:pPr>
        <w:spacing w:after="0" w:line="240" w:lineRule="auto"/>
        <w:jc w:val="both"/>
        <w:rPr>
          <w:rFonts w:ascii="Arial" w:eastAsia="Times New Roman" w:hAnsi="Arial" w:cs="Times New Roman"/>
          <w:b/>
          <w:color w:val="000000"/>
          <w:sz w:val="28"/>
          <w:szCs w:val="32"/>
          <w:lang w:val="es-ES" w:eastAsia="es-ES"/>
        </w:rPr>
      </w:pPr>
      <w:r>
        <w:rPr>
          <w:rFonts w:ascii="Arial" w:eastAsia="Times New Roman" w:hAnsi="Arial" w:cs="Times New Roman"/>
          <w:b/>
          <w:color w:val="000000"/>
          <w:sz w:val="28"/>
          <w:szCs w:val="32"/>
          <w:lang w:val="es-ES" w:eastAsia="es-ES"/>
        </w:rPr>
        <w:t xml:space="preserve">ANTECEDENTES </w:t>
      </w:r>
    </w:p>
    <w:p w:rsidR="002C395F" w:rsidRDefault="002C395F" w:rsidP="002C395F">
      <w:pPr>
        <w:spacing w:after="0"/>
        <w:jc w:val="both"/>
        <w:rPr>
          <w:rFonts w:cstheme="minorHAnsi"/>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t>El Programa de Fortalecimiento a la Transversalidad de la Perspectiva de Género tiene una cobertura Nacional y su </w:t>
      </w:r>
      <w:r>
        <w:rPr>
          <w:rFonts w:ascii="Arial" w:hAnsi="Arial" w:cs="Arial"/>
          <w:bCs/>
          <w:color w:val="000000"/>
          <w:sz w:val="24"/>
          <w:szCs w:val="24"/>
        </w:rPr>
        <w:t>población objetivo</w:t>
      </w:r>
      <w:r>
        <w:rPr>
          <w:rFonts w:ascii="Arial" w:hAnsi="Arial" w:cs="Arial"/>
          <w:b/>
          <w:bCs/>
          <w:color w:val="000000"/>
          <w:sz w:val="24"/>
          <w:szCs w:val="24"/>
        </w:rPr>
        <w:t xml:space="preserve"> </w:t>
      </w:r>
      <w:r>
        <w:rPr>
          <w:rFonts w:ascii="Arial" w:hAnsi="Arial" w:cs="Arial"/>
          <w:color w:val="000000"/>
          <w:sz w:val="24"/>
          <w:szCs w:val="24"/>
        </w:rPr>
        <w:t>son las Instancias de las Mujeres en las Entidades Federativas (IMEF) y las Instancias Municipales de las Mujeres (IMM), es decir, los </w:t>
      </w:r>
      <w:r>
        <w:rPr>
          <w:rFonts w:ascii="Arial" w:hAnsi="Arial" w:cs="Arial"/>
          <w:iCs/>
          <w:color w:val="000000"/>
          <w:sz w:val="24"/>
          <w:szCs w:val="24"/>
        </w:rPr>
        <w:t>mecanismos para el adelanto de las mujeres</w:t>
      </w:r>
      <w:r>
        <w:rPr>
          <w:rFonts w:ascii="Arial" w:hAnsi="Arial" w:cs="Arial"/>
          <w:color w:val="000000"/>
          <w:sz w:val="24"/>
          <w:szCs w:val="24"/>
        </w:rPr>
        <w:t> (MAM), que cumplan con los criterios de elegibilidad establecidos en las Reglas de Operación del Programa. En este contexto, el PFTPG impulsa y facilita el acceso de los MAM a los subsidios y herramientas que fortalezcan sus capacidades organizacionales, técnicas y operativas.</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t xml:space="preserve">Con la convicción de la importancia que tiene el Desarrollo Humano con Perspectiva de Género, para lograr la igualdad sustantiva en las localidades, el </w:t>
      </w:r>
      <w:proofErr w:type="spellStart"/>
      <w:r>
        <w:rPr>
          <w:rFonts w:ascii="Arial" w:hAnsi="Arial" w:cs="Arial"/>
          <w:color w:val="000000"/>
          <w:sz w:val="24"/>
          <w:szCs w:val="24"/>
        </w:rPr>
        <w:t>Inmujeres</w:t>
      </w:r>
      <w:proofErr w:type="spellEnd"/>
      <w:r>
        <w:rPr>
          <w:rFonts w:ascii="Arial" w:hAnsi="Arial" w:cs="Arial"/>
          <w:color w:val="000000"/>
          <w:sz w:val="24"/>
          <w:szCs w:val="24"/>
        </w:rPr>
        <w:t xml:space="preserve"> ha emprendido la instalación de Centros para el Desarrollo de las Mujeres (CDM). </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after="0" w:line="360" w:lineRule="auto"/>
        <w:jc w:val="both"/>
        <w:rPr>
          <w:rFonts w:ascii="Arial" w:hAnsi="Arial" w:cs="Arial"/>
          <w:color w:val="000000"/>
          <w:sz w:val="24"/>
          <w:szCs w:val="24"/>
        </w:rPr>
      </w:pPr>
      <w:r>
        <w:rPr>
          <w:rFonts w:ascii="Arial" w:hAnsi="Arial" w:cs="Arial"/>
          <w:color w:val="000000"/>
          <w:sz w:val="24"/>
          <w:szCs w:val="24"/>
        </w:rPr>
        <w:t xml:space="preserve">La instalación del CDM está sustentada en las atribuciones conferidas al </w:t>
      </w:r>
      <w:proofErr w:type="spellStart"/>
      <w:r>
        <w:rPr>
          <w:rFonts w:ascii="Arial" w:hAnsi="Arial" w:cs="Arial"/>
          <w:color w:val="000000"/>
          <w:sz w:val="24"/>
          <w:szCs w:val="24"/>
        </w:rPr>
        <w:t>Inmujeres</w:t>
      </w:r>
      <w:proofErr w:type="spellEnd"/>
      <w:r>
        <w:rPr>
          <w:rFonts w:ascii="Arial" w:hAnsi="Arial" w:cs="Arial"/>
          <w:color w:val="000000"/>
          <w:sz w:val="24"/>
          <w:szCs w:val="24"/>
        </w:rPr>
        <w:t xml:space="preserve"> como órgano de la Administración Pública Federal, encargada de </w:t>
      </w:r>
      <w:r>
        <w:rPr>
          <w:rFonts w:ascii="Arial" w:hAnsi="Arial" w:cs="Arial"/>
          <w:color w:val="000000"/>
          <w:sz w:val="24"/>
          <w:szCs w:val="24"/>
        </w:rPr>
        <w:lastRenderedPageBreak/>
        <w:t xml:space="preserve">promover y fomentar las condiciones que posibiliten la no discriminación, la igualdad de oportunidades y de trato entre los géneros; el ejercicio pleno de todos los derechos de las mujeres y su participación equitativa en la vida política, cultural, económica y social del país; y en la ejecución de la política de coordinación permanente entre las dependencias y entidades de la Administración Pública Federal, así como de las autoridades estatales, municipales y de los sectores social y privado en relación con las mujeres. </w:t>
      </w:r>
    </w:p>
    <w:p w:rsidR="002C395F" w:rsidRDefault="002C395F" w:rsidP="002C395F">
      <w:pPr>
        <w:spacing w:after="0" w:line="360" w:lineRule="auto"/>
        <w:jc w:val="both"/>
        <w:rPr>
          <w:rFonts w:ascii="Arial" w:hAnsi="Arial" w:cs="Arial"/>
          <w:color w:val="000000"/>
          <w:sz w:val="24"/>
          <w:szCs w:val="24"/>
        </w:rPr>
      </w:pPr>
    </w:p>
    <w:p w:rsidR="002C395F" w:rsidRDefault="002C395F" w:rsidP="002C395F">
      <w:pPr>
        <w:spacing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Así pues, el Programa de Fortalecimiento a la Transversalidad de la Perspectiva de Género (PFTPG), a través del ejercicio del proyecto denominado Centros para el Desarrollo de las Mujeres ha estado operando en el municipio de Mezquitic desde el 2013, hace cinco años. En el último año, la temática se centró en la capacitación y sensibilización a las personas con poder de decisión de la Administración Pública Municipal en la institucionalización de la Perspectiva de Género en las Políticas Públicas a nivel local, con la finalidad de brindarles las herramientas necesarias para que elaboren, promuevan y ejecuten políticas públicas destinadas a alcanzar la igualdad sustantiva, promover el empoderamiento de las mujeres y trabajar en la atención a la violencia hacia las mujeres; todo esto, apegado a los instrumentos y mecanismos internacionales y nacionales de protección de los Derechos Humanos de las mujeres. </w:t>
      </w:r>
    </w:p>
    <w:p w:rsidR="002C395F" w:rsidRDefault="002C395F" w:rsidP="002C395F">
      <w:pPr>
        <w:spacing w:after="0" w:line="360" w:lineRule="auto"/>
        <w:jc w:val="both"/>
        <w:rPr>
          <w:rFonts w:ascii="Arial" w:eastAsia="Times New Roman" w:hAnsi="Arial" w:cs="Arial"/>
          <w:color w:val="000000"/>
          <w:sz w:val="24"/>
          <w:szCs w:val="24"/>
          <w:lang w:val="es-ES" w:eastAsia="es-ES"/>
        </w:rPr>
      </w:pPr>
    </w:p>
    <w:p w:rsidR="002C395F" w:rsidRDefault="002C395F" w:rsidP="002C395F">
      <w:pPr>
        <w:spacing w:after="0" w:line="360" w:lineRule="auto"/>
        <w:jc w:val="both"/>
        <w:rPr>
          <w:rFonts w:ascii="Arial" w:eastAsia="Times New Roman" w:hAnsi="Arial" w:cs="Arial"/>
          <w:b/>
          <w:color w:val="000000"/>
          <w:sz w:val="24"/>
          <w:szCs w:val="24"/>
          <w:lang w:val="es-ES" w:eastAsia="es-ES"/>
        </w:rPr>
      </w:pPr>
      <w:r>
        <w:rPr>
          <w:rFonts w:ascii="Arial" w:eastAsia="Times New Roman" w:hAnsi="Arial" w:cs="Arial"/>
          <w:b/>
          <w:color w:val="000000"/>
          <w:sz w:val="24"/>
          <w:szCs w:val="24"/>
          <w:lang w:val="es-ES" w:eastAsia="es-ES"/>
        </w:rPr>
        <w:t>INTRODUCCIÓN</w:t>
      </w:r>
    </w:p>
    <w:p w:rsidR="002C395F" w:rsidRDefault="002C395F" w:rsidP="002C395F">
      <w:pPr>
        <w:spacing w:after="0" w:line="360" w:lineRule="auto"/>
        <w:jc w:val="both"/>
        <w:rPr>
          <w:rFonts w:ascii="Arial" w:hAnsi="Arial" w:cs="Arial"/>
          <w:iCs/>
          <w:color w:val="000000"/>
          <w:sz w:val="24"/>
          <w:szCs w:val="24"/>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 xml:space="preserve">El Instituto Nacional de las Mujeres reconoce que los avances en materia legislativa han sido fundamentales para la reivindicación de los derechos humanos de las mujeres y para alcanzar la igualdad formal, la igualdad jurídica entre mujeres y hombres; pero no garantizan la igualdad sustantiva, la igualdad de facto. Por ello es necesario generar políticas públicas de igualdad, que respondan a los </w:t>
      </w:r>
      <w:r>
        <w:rPr>
          <w:rFonts w:ascii="Arial" w:hAnsi="Arial" w:cs="Arial"/>
          <w:iCs/>
          <w:color w:val="000000"/>
          <w:sz w:val="24"/>
          <w:szCs w:val="24"/>
        </w:rPr>
        <w:lastRenderedPageBreak/>
        <w:t>marcos normativos a través de acciones encaminadas a lograr la igualdad en los hechos.</w:t>
      </w:r>
    </w:p>
    <w:p w:rsidR="002C395F" w:rsidRDefault="002C395F" w:rsidP="002C395F">
      <w:pPr>
        <w:spacing w:after="0" w:line="360" w:lineRule="auto"/>
        <w:jc w:val="both"/>
        <w:rPr>
          <w:rFonts w:ascii="Arial" w:eastAsia="Times New Roman" w:hAnsi="Arial" w:cs="Arial"/>
          <w:color w:val="000000"/>
          <w:sz w:val="24"/>
          <w:szCs w:val="24"/>
          <w:lang w:val="es-ES" w:eastAsia="es-ES"/>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Para superar las innumerables inequidades en el desarrollo de las mujeres, resulta fundamental que los gobiernos estatales y municipales trabajen de manera coordinada en la implementación de acciones y estrategias con perspectiva de género, ya que esta, nos dará la pauta para transformar los planes con los que tradicionalmente se abordaban los problemas y sus soluciones desde un supuesto individuo neutro-universal sin diferencias sexuales, para reconocer las diferencias entre mujeres y hombres; es decir,  identificar las brechas de desigualdad y diseñar acciones que permitan eliminarlas.</w:t>
      </w:r>
    </w:p>
    <w:p w:rsidR="002C395F" w:rsidRDefault="002C395F" w:rsidP="002C395F">
      <w:pPr>
        <w:spacing w:after="0" w:line="360" w:lineRule="auto"/>
        <w:jc w:val="both"/>
        <w:rPr>
          <w:rFonts w:ascii="Arial" w:hAnsi="Arial" w:cs="Arial"/>
          <w:iCs/>
          <w:color w:val="000000"/>
          <w:sz w:val="24"/>
          <w:szCs w:val="24"/>
        </w:rPr>
      </w:pPr>
    </w:p>
    <w:p w:rsidR="002C395F" w:rsidRDefault="002C395F" w:rsidP="002C395F">
      <w:pPr>
        <w:spacing w:after="0" w:line="360" w:lineRule="auto"/>
        <w:jc w:val="both"/>
        <w:rPr>
          <w:rFonts w:ascii="Arial" w:hAnsi="Arial" w:cs="Arial"/>
          <w:iCs/>
          <w:color w:val="000000"/>
          <w:sz w:val="24"/>
          <w:szCs w:val="24"/>
        </w:rPr>
      </w:pPr>
      <w:r>
        <w:rPr>
          <w:rFonts w:ascii="Arial" w:hAnsi="Arial" w:cs="Arial"/>
          <w:iCs/>
          <w:color w:val="000000"/>
          <w:sz w:val="24"/>
          <w:szCs w:val="24"/>
        </w:rPr>
        <w:t>En este sentido, la implementación de los </w:t>
      </w:r>
      <w:r>
        <w:rPr>
          <w:rFonts w:ascii="Arial" w:hAnsi="Arial" w:cs="Arial"/>
          <w:bCs/>
          <w:iCs/>
          <w:color w:val="000000"/>
          <w:sz w:val="24"/>
          <w:szCs w:val="24"/>
        </w:rPr>
        <w:t>Centros para el Desarrollo de las Mujeres</w:t>
      </w:r>
      <w:r>
        <w:rPr>
          <w:rFonts w:ascii="Arial" w:hAnsi="Arial" w:cs="Arial"/>
          <w:b/>
          <w:bCs/>
          <w:iCs/>
          <w:color w:val="000000"/>
          <w:sz w:val="24"/>
          <w:szCs w:val="24"/>
        </w:rPr>
        <w:t xml:space="preserve"> </w:t>
      </w:r>
      <w:r>
        <w:rPr>
          <w:rFonts w:ascii="Arial" w:hAnsi="Arial" w:cs="Arial"/>
          <w:iCs/>
          <w:color w:val="000000"/>
          <w:sz w:val="24"/>
          <w:szCs w:val="24"/>
        </w:rPr>
        <w:t>a nivel municipal, tiene como eje central sensibilizar en la perspectiva de género para la aplicación de acciones y estrategias que generen las condiciones necesarias para  promover y consolidar una cultura de igualdad entre mujeres y hombres, con un abordaje integral y profesional de las necesidades e intereses estratégicos de las mujeres en los municipios.</w:t>
      </w:r>
    </w:p>
    <w:p w:rsidR="008857CC" w:rsidRPr="002C395F" w:rsidRDefault="008857CC" w:rsidP="008857CC">
      <w:pPr>
        <w:spacing w:after="0" w:line="240" w:lineRule="auto"/>
        <w:jc w:val="both"/>
        <w:rPr>
          <w:rFonts w:ascii="Arial" w:eastAsia="Times New Roman" w:hAnsi="Arial" w:cs="Times New Roman"/>
          <w:b/>
          <w:color w:val="000000"/>
          <w:sz w:val="24"/>
          <w:szCs w:val="24"/>
          <w:lang w:eastAsia="es-ES"/>
        </w:rPr>
      </w:pPr>
    </w:p>
    <w:p w:rsidR="0094314B" w:rsidRPr="008857CC" w:rsidRDefault="0094314B" w:rsidP="008857CC">
      <w:pPr>
        <w:spacing w:after="0" w:line="240" w:lineRule="auto"/>
        <w:jc w:val="both"/>
        <w:rPr>
          <w:rFonts w:ascii="Arial" w:eastAsia="Times New Roman" w:hAnsi="Arial" w:cs="Times New Roman"/>
          <w:b/>
          <w:color w:val="000000"/>
          <w:sz w:val="24"/>
          <w:szCs w:val="24"/>
          <w:lang w:val="es-ES" w:eastAsia="es-ES"/>
        </w:rPr>
      </w:pPr>
    </w:p>
    <w:p w:rsidR="008857CC" w:rsidRPr="008857CC" w:rsidRDefault="008857CC" w:rsidP="008857CC">
      <w:pPr>
        <w:spacing w:after="0" w:line="360" w:lineRule="auto"/>
        <w:jc w:val="both"/>
        <w:rPr>
          <w:rFonts w:ascii="Arial" w:hAnsi="Arial"/>
          <w:iCs/>
          <w:color w:val="000000"/>
          <w:sz w:val="24"/>
          <w:szCs w:val="24"/>
        </w:rPr>
      </w:pPr>
    </w:p>
    <w:p w:rsidR="008857CC" w:rsidRPr="008857CC" w:rsidRDefault="008857CC" w:rsidP="008857CC">
      <w:pPr>
        <w:tabs>
          <w:tab w:val="left" w:pos="1770"/>
        </w:tabs>
        <w:spacing w:after="0" w:line="360" w:lineRule="auto"/>
        <w:jc w:val="center"/>
        <w:rPr>
          <w:rFonts w:ascii="Arial" w:eastAsia="Times New Roman" w:hAnsi="Arial" w:cs="Times New Roman"/>
          <w:b/>
          <w:color w:val="000000"/>
          <w:sz w:val="32"/>
          <w:szCs w:val="32"/>
          <w:lang w:val="es-ES" w:eastAsia="es-ES"/>
        </w:rPr>
      </w:pPr>
      <w:r w:rsidRPr="008857CC">
        <w:rPr>
          <w:rFonts w:ascii="Arial" w:eastAsia="Times New Roman" w:hAnsi="Arial" w:cs="Times New Roman"/>
          <w:b/>
          <w:color w:val="000000"/>
          <w:sz w:val="32"/>
          <w:szCs w:val="32"/>
          <w:lang w:val="es-ES" w:eastAsia="es-ES"/>
        </w:rPr>
        <w:t>INFORME  DE OPERACIONES CDM MEZQUITIC</w:t>
      </w:r>
    </w:p>
    <w:p w:rsidR="008857CC" w:rsidRPr="008857CC" w:rsidRDefault="008857CC" w:rsidP="008857CC">
      <w:pPr>
        <w:spacing w:after="0" w:line="240" w:lineRule="auto"/>
        <w:jc w:val="center"/>
        <w:rPr>
          <w:rFonts w:ascii="Times New Roman" w:eastAsia="Times New Roman" w:hAnsi="Times New Roman" w:cs="Times New Roman"/>
          <w:color w:val="000000"/>
          <w:sz w:val="24"/>
          <w:szCs w:val="24"/>
          <w:lang w:val="es-ES" w:eastAsia="es-ES"/>
        </w:rPr>
      </w:pPr>
    </w:p>
    <w:p w:rsidR="008857CC" w:rsidRPr="008857CC" w:rsidRDefault="008857CC" w:rsidP="008857CC">
      <w:pPr>
        <w:tabs>
          <w:tab w:val="left" w:pos="1770"/>
        </w:tabs>
        <w:spacing w:after="0"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t>CUALITATIVO</w:t>
      </w:r>
    </w:p>
    <w:p w:rsidR="00F33B78" w:rsidRDefault="00F33B78" w:rsidP="00F33B78">
      <w:pPr>
        <w:spacing w:before="240" w:line="360" w:lineRule="auto"/>
        <w:jc w:val="both"/>
        <w:rPr>
          <w:rFonts w:ascii="Arial" w:hAnsi="Arial"/>
          <w:sz w:val="24"/>
          <w:szCs w:val="24"/>
        </w:rPr>
      </w:pPr>
      <w:r w:rsidRPr="0076606C">
        <w:rPr>
          <w:rFonts w:ascii="Arial" w:hAnsi="Arial" w:cs="Arial"/>
          <w:sz w:val="24"/>
          <w:szCs w:val="24"/>
        </w:rPr>
        <w:t>En el presente informe cualitativo</w:t>
      </w:r>
      <w:r w:rsidRPr="0076606C">
        <w:rPr>
          <w:rFonts w:ascii="Arial" w:hAnsi="Arial"/>
          <w:sz w:val="24"/>
          <w:szCs w:val="24"/>
        </w:rPr>
        <w:t xml:space="preserve"> se e</w:t>
      </w:r>
      <w:r w:rsidR="00C20AA6">
        <w:rPr>
          <w:rFonts w:ascii="Arial" w:hAnsi="Arial"/>
          <w:sz w:val="24"/>
          <w:szCs w:val="24"/>
        </w:rPr>
        <w:t xml:space="preserve">ncuentran las actividades que realizó </w:t>
      </w:r>
      <w:r w:rsidRPr="0076606C">
        <w:rPr>
          <w:rFonts w:ascii="Arial" w:hAnsi="Arial"/>
          <w:sz w:val="24"/>
          <w:szCs w:val="24"/>
        </w:rPr>
        <w:t>el CDM Mez</w:t>
      </w:r>
      <w:r w:rsidR="00AB7EB3">
        <w:rPr>
          <w:rFonts w:ascii="Arial" w:hAnsi="Arial"/>
          <w:sz w:val="24"/>
          <w:szCs w:val="24"/>
        </w:rPr>
        <w:t>quitic en el mes de diciembre</w:t>
      </w:r>
      <w:r>
        <w:rPr>
          <w:rFonts w:ascii="Arial" w:hAnsi="Arial"/>
          <w:sz w:val="24"/>
          <w:szCs w:val="24"/>
        </w:rPr>
        <w:t xml:space="preserve"> de 2018</w:t>
      </w:r>
      <w:r w:rsidRPr="0076606C">
        <w:rPr>
          <w:rFonts w:ascii="Arial" w:hAnsi="Arial"/>
          <w:sz w:val="24"/>
          <w:szCs w:val="24"/>
        </w:rPr>
        <w:t>.</w:t>
      </w:r>
      <w:r w:rsidR="00AB7EB3">
        <w:rPr>
          <w:rFonts w:ascii="Arial" w:hAnsi="Arial"/>
          <w:sz w:val="24"/>
          <w:szCs w:val="24"/>
        </w:rPr>
        <w:t xml:space="preserve"> </w:t>
      </w:r>
    </w:p>
    <w:p w:rsidR="005722AD" w:rsidRDefault="007C7BAE" w:rsidP="00CE378E">
      <w:pPr>
        <w:tabs>
          <w:tab w:val="left" w:pos="1770"/>
        </w:tabs>
        <w:spacing w:after="0" w:line="360" w:lineRule="auto"/>
        <w:jc w:val="both"/>
        <w:rPr>
          <w:rFonts w:ascii="Arial" w:eastAsia="Times New Roman" w:hAnsi="Arial" w:cs="Times New Roman"/>
          <w:sz w:val="24"/>
          <w:szCs w:val="24"/>
          <w:lang w:val="es-ES" w:eastAsia="es-ES"/>
        </w:rPr>
      </w:pPr>
      <w:r>
        <w:rPr>
          <w:rFonts w:ascii="Arial" w:eastAsia="Times New Roman" w:hAnsi="Arial" w:cs="Times New Roman"/>
          <w:color w:val="000000"/>
          <w:sz w:val="24"/>
          <w:szCs w:val="24"/>
          <w:lang w:eastAsia="es-ES"/>
        </w:rPr>
        <w:t xml:space="preserve">Durante este mes, el Centro para el Desarrollo de las Mujeres en el municipio de Mezquitic, llevó diversas actividades, entre ellas, </w:t>
      </w:r>
      <w:r w:rsidR="00AB7EB3">
        <w:rPr>
          <w:rFonts w:ascii="Arial" w:eastAsia="Times New Roman" w:hAnsi="Arial" w:cs="Times New Roman"/>
          <w:color w:val="000000"/>
          <w:sz w:val="24"/>
          <w:szCs w:val="24"/>
          <w:lang w:eastAsia="es-ES"/>
        </w:rPr>
        <w:t xml:space="preserve">en </w:t>
      </w:r>
      <w:r w:rsidR="00AB7EB3">
        <w:rPr>
          <w:rFonts w:ascii="Arial" w:eastAsia="Times New Roman" w:hAnsi="Arial" w:cs="Times New Roman"/>
          <w:sz w:val="24"/>
          <w:szCs w:val="24"/>
          <w:lang w:val="es-ES" w:eastAsia="es-ES"/>
        </w:rPr>
        <w:t xml:space="preserve">conmemorando el Día Internacional de la Eliminación de la Violencia contra la Mujer en coordinación con </w:t>
      </w:r>
      <w:r w:rsidR="00AB7EB3">
        <w:rPr>
          <w:rFonts w:ascii="Arial" w:eastAsia="Times New Roman" w:hAnsi="Arial" w:cs="Times New Roman"/>
          <w:sz w:val="24"/>
          <w:szCs w:val="24"/>
          <w:lang w:val="es-ES" w:eastAsia="es-ES"/>
        </w:rPr>
        <w:lastRenderedPageBreak/>
        <w:t xml:space="preserve">la titular de Instancia Municipal de las Mujeres, </w:t>
      </w:r>
      <w:proofErr w:type="spellStart"/>
      <w:r w:rsidR="00AB7EB3">
        <w:rPr>
          <w:rFonts w:ascii="Arial" w:eastAsia="Times New Roman" w:hAnsi="Arial" w:cs="Times New Roman"/>
          <w:sz w:val="24"/>
          <w:szCs w:val="24"/>
          <w:lang w:val="es-ES" w:eastAsia="es-ES"/>
        </w:rPr>
        <w:t>Dif</w:t>
      </w:r>
      <w:proofErr w:type="spellEnd"/>
      <w:r w:rsidR="00AB7EB3">
        <w:rPr>
          <w:rFonts w:ascii="Arial" w:eastAsia="Times New Roman" w:hAnsi="Arial" w:cs="Times New Roman"/>
          <w:sz w:val="24"/>
          <w:szCs w:val="24"/>
          <w:lang w:val="es-ES" w:eastAsia="es-ES"/>
        </w:rPr>
        <w:t xml:space="preserve">, </w:t>
      </w:r>
      <w:proofErr w:type="spellStart"/>
      <w:r w:rsidR="00AB7EB3">
        <w:rPr>
          <w:rFonts w:ascii="Arial" w:eastAsia="Times New Roman" w:hAnsi="Arial" w:cs="Times New Roman"/>
          <w:sz w:val="24"/>
          <w:szCs w:val="24"/>
          <w:lang w:val="es-ES" w:eastAsia="es-ES"/>
        </w:rPr>
        <w:t>Uavi</w:t>
      </w:r>
      <w:proofErr w:type="spellEnd"/>
      <w:r w:rsidR="00AB7EB3">
        <w:rPr>
          <w:rFonts w:ascii="Arial" w:eastAsia="Times New Roman" w:hAnsi="Arial" w:cs="Times New Roman"/>
          <w:sz w:val="24"/>
          <w:szCs w:val="24"/>
          <w:lang w:val="es-ES" w:eastAsia="es-ES"/>
        </w:rPr>
        <w:t xml:space="preserve"> y el H. Ayuntamiento realizaron una proyección de película con el nombre de Cicatrices a la población en general, con el objetivo de identificar los tipos de violencia y así mismo hacer conciencia que todo acto violento tienen sus consecuencias legales y que es muy importante respetar a las personas para evitar ciertas repercusiones.</w:t>
      </w:r>
      <w:r w:rsidR="005722AD">
        <w:rPr>
          <w:rFonts w:ascii="Arial" w:eastAsia="Times New Roman" w:hAnsi="Arial" w:cs="Times New Roman"/>
          <w:sz w:val="24"/>
          <w:szCs w:val="24"/>
          <w:lang w:val="es-ES" w:eastAsia="es-ES"/>
        </w:rPr>
        <w:t xml:space="preserve"> Además para esta conmemoración se colocó los moños morados a todo el personal del </w:t>
      </w:r>
      <w:proofErr w:type="spellStart"/>
      <w:r w:rsidR="005722AD">
        <w:rPr>
          <w:rFonts w:ascii="Arial" w:eastAsia="Times New Roman" w:hAnsi="Arial" w:cs="Times New Roman"/>
          <w:sz w:val="24"/>
          <w:szCs w:val="24"/>
          <w:lang w:val="es-ES" w:eastAsia="es-ES"/>
        </w:rPr>
        <w:t>Dif</w:t>
      </w:r>
      <w:proofErr w:type="spellEnd"/>
      <w:r w:rsidR="005722AD">
        <w:rPr>
          <w:rFonts w:ascii="Arial" w:eastAsia="Times New Roman" w:hAnsi="Arial" w:cs="Times New Roman"/>
          <w:sz w:val="24"/>
          <w:szCs w:val="24"/>
          <w:lang w:val="es-ES" w:eastAsia="es-ES"/>
        </w:rPr>
        <w:t xml:space="preserve"> y funcionarias y funcionarios del ayuntamiento. </w:t>
      </w:r>
      <w:r w:rsidR="00AB7EB3">
        <w:rPr>
          <w:rFonts w:ascii="Arial" w:eastAsia="Times New Roman" w:hAnsi="Arial" w:cs="Times New Roman"/>
          <w:sz w:val="24"/>
          <w:szCs w:val="24"/>
          <w:lang w:val="es-ES" w:eastAsia="es-ES"/>
        </w:rPr>
        <w:t xml:space="preserve"> </w:t>
      </w:r>
    </w:p>
    <w:p w:rsidR="005722AD" w:rsidRDefault="005722AD" w:rsidP="00CE378E">
      <w:pPr>
        <w:tabs>
          <w:tab w:val="left" w:pos="1770"/>
        </w:tabs>
        <w:spacing w:after="0" w:line="360" w:lineRule="auto"/>
        <w:jc w:val="both"/>
        <w:rPr>
          <w:rFonts w:ascii="Arial" w:eastAsia="Times New Roman" w:hAnsi="Arial" w:cs="Times New Roman"/>
          <w:sz w:val="24"/>
          <w:szCs w:val="24"/>
          <w:lang w:val="es-ES" w:eastAsia="es-ES"/>
        </w:rPr>
      </w:pPr>
    </w:p>
    <w:p w:rsidR="007C7BAE" w:rsidRDefault="005722AD" w:rsidP="00CE378E">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t xml:space="preserve">Se continuó dando talleres a la población abierta en donde se llevó a cabo 4 talleres a los grupos de adultos mayores, estudiantes </w:t>
      </w:r>
      <w:proofErr w:type="spellStart"/>
      <w:r>
        <w:rPr>
          <w:rFonts w:ascii="Arial" w:eastAsia="Times New Roman" w:hAnsi="Arial" w:cs="Times New Roman"/>
          <w:color w:val="000000"/>
          <w:sz w:val="24"/>
          <w:szCs w:val="24"/>
          <w:lang w:eastAsia="es-ES"/>
        </w:rPr>
        <w:t>wixaritari</w:t>
      </w:r>
      <w:proofErr w:type="spellEnd"/>
      <w:r>
        <w:rPr>
          <w:rFonts w:ascii="Arial" w:eastAsia="Times New Roman" w:hAnsi="Arial" w:cs="Times New Roman"/>
          <w:color w:val="000000"/>
          <w:sz w:val="24"/>
          <w:szCs w:val="24"/>
          <w:lang w:eastAsia="es-ES"/>
        </w:rPr>
        <w:t xml:space="preserve"> de preparatoria y secundaria y a los dos grupos de alumnas/os de escuela preparatoria regional de </w:t>
      </w:r>
      <w:proofErr w:type="spellStart"/>
      <w:r>
        <w:rPr>
          <w:rFonts w:ascii="Arial" w:eastAsia="Times New Roman" w:hAnsi="Arial" w:cs="Times New Roman"/>
          <w:color w:val="000000"/>
          <w:sz w:val="24"/>
          <w:szCs w:val="24"/>
          <w:lang w:eastAsia="es-ES"/>
        </w:rPr>
        <w:t>Huejuquilla</w:t>
      </w:r>
      <w:proofErr w:type="spellEnd"/>
      <w:r>
        <w:rPr>
          <w:rFonts w:ascii="Arial" w:eastAsia="Times New Roman" w:hAnsi="Arial" w:cs="Times New Roman"/>
          <w:color w:val="000000"/>
          <w:sz w:val="24"/>
          <w:szCs w:val="24"/>
          <w:lang w:eastAsia="es-ES"/>
        </w:rPr>
        <w:t xml:space="preserve"> módulo </w:t>
      </w:r>
      <w:proofErr w:type="spellStart"/>
      <w:r>
        <w:rPr>
          <w:rFonts w:ascii="Arial" w:eastAsia="Times New Roman" w:hAnsi="Arial" w:cs="Times New Roman"/>
          <w:color w:val="000000"/>
          <w:sz w:val="24"/>
          <w:szCs w:val="24"/>
          <w:lang w:eastAsia="es-ES"/>
        </w:rPr>
        <w:t>Mezquitic</w:t>
      </w:r>
      <w:proofErr w:type="spellEnd"/>
      <w:r>
        <w:rPr>
          <w:rFonts w:ascii="Arial" w:eastAsia="Times New Roman" w:hAnsi="Arial" w:cs="Times New Roman"/>
          <w:color w:val="000000"/>
          <w:sz w:val="24"/>
          <w:szCs w:val="24"/>
          <w:lang w:eastAsia="es-ES"/>
        </w:rPr>
        <w:t>. Estos talleres se realizaron en el Centro de Día, albergue escolar indígena y en una de las aulas de la preparatoria.</w:t>
      </w:r>
    </w:p>
    <w:p w:rsidR="004B0152" w:rsidRDefault="004B0152" w:rsidP="00CE378E">
      <w:pPr>
        <w:tabs>
          <w:tab w:val="left" w:pos="1770"/>
        </w:tabs>
        <w:spacing w:after="0" w:line="360" w:lineRule="auto"/>
        <w:jc w:val="both"/>
        <w:rPr>
          <w:rFonts w:ascii="Arial" w:eastAsia="Times New Roman" w:hAnsi="Arial" w:cs="Times New Roman"/>
          <w:color w:val="000000"/>
          <w:sz w:val="24"/>
          <w:szCs w:val="24"/>
          <w:lang w:eastAsia="es-ES"/>
        </w:rPr>
      </w:pPr>
    </w:p>
    <w:p w:rsidR="000F7047" w:rsidRDefault="007C7BAE" w:rsidP="00CE378E">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t>Durant</w:t>
      </w:r>
      <w:r w:rsidR="00D32AE4">
        <w:rPr>
          <w:rFonts w:ascii="Arial" w:eastAsia="Times New Roman" w:hAnsi="Arial" w:cs="Times New Roman"/>
          <w:color w:val="000000"/>
          <w:sz w:val="24"/>
          <w:szCs w:val="24"/>
          <w:lang w:eastAsia="es-ES"/>
        </w:rPr>
        <w:t>e el desarrollo de la plática la</w:t>
      </w:r>
      <w:r>
        <w:rPr>
          <w:rFonts w:ascii="Arial" w:eastAsia="Times New Roman" w:hAnsi="Arial" w:cs="Times New Roman"/>
          <w:color w:val="000000"/>
          <w:sz w:val="24"/>
          <w:szCs w:val="24"/>
          <w:lang w:eastAsia="es-ES"/>
        </w:rPr>
        <w:t xml:space="preserve">s </w:t>
      </w:r>
      <w:r w:rsidR="00D32AE4">
        <w:rPr>
          <w:rFonts w:ascii="Arial" w:eastAsia="Times New Roman" w:hAnsi="Arial" w:cs="Times New Roman"/>
          <w:color w:val="000000"/>
          <w:sz w:val="24"/>
          <w:szCs w:val="24"/>
          <w:lang w:eastAsia="es-ES"/>
        </w:rPr>
        <w:t xml:space="preserve">alumnas y </w:t>
      </w:r>
      <w:r>
        <w:rPr>
          <w:rFonts w:ascii="Arial" w:eastAsia="Times New Roman" w:hAnsi="Arial" w:cs="Times New Roman"/>
          <w:color w:val="000000"/>
          <w:sz w:val="24"/>
          <w:szCs w:val="24"/>
          <w:lang w:eastAsia="es-ES"/>
        </w:rPr>
        <w:t xml:space="preserve">alumnos manifestaron interés </w:t>
      </w:r>
      <w:r w:rsidR="004B0152">
        <w:rPr>
          <w:rFonts w:ascii="Arial" w:eastAsia="Times New Roman" w:hAnsi="Arial" w:cs="Times New Roman"/>
          <w:color w:val="000000"/>
          <w:sz w:val="24"/>
          <w:szCs w:val="24"/>
          <w:lang w:eastAsia="es-ES"/>
        </w:rPr>
        <w:t>por el tema, hicieron pre</w:t>
      </w:r>
      <w:r w:rsidR="00D32AE4">
        <w:rPr>
          <w:rFonts w:ascii="Arial" w:eastAsia="Times New Roman" w:hAnsi="Arial" w:cs="Times New Roman"/>
          <w:color w:val="000000"/>
          <w:sz w:val="24"/>
          <w:szCs w:val="24"/>
          <w:lang w:eastAsia="es-ES"/>
        </w:rPr>
        <w:t xml:space="preserve">guntas y compartieron </w:t>
      </w:r>
      <w:r w:rsidR="004B0152">
        <w:rPr>
          <w:rFonts w:ascii="Arial" w:eastAsia="Times New Roman" w:hAnsi="Arial" w:cs="Times New Roman"/>
          <w:color w:val="000000"/>
          <w:sz w:val="24"/>
          <w:szCs w:val="24"/>
          <w:lang w:eastAsia="es-ES"/>
        </w:rPr>
        <w:t>algunas situaciones en las que se han visto inmersas/os referente a la desigualdad en la que mujeres y hombres nos encontramos</w:t>
      </w:r>
      <w:r w:rsidR="00D32AE4">
        <w:rPr>
          <w:rFonts w:ascii="Arial" w:eastAsia="Times New Roman" w:hAnsi="Arial" w:cs="Times New Roman"/>
          <w:color w:val="000000"/>
          <w:sz w:val="24"/>
          <w:szCs w:val="24"/>
          <w:lang w:eastAsia="es-ES"/>
        </w:rPr>
        <w:t xml:space="preserve"> socialmente; por ejemplo, alumnas mencionaban que es común que las labores del hogar sigan siendo propias de las mujere</w:t>
      </w:r>
      <w:r w:rsidR="000C7281">
        <w:rPr>
          <w:rFonts w:ascii="Arial" w:eastAsia="Times New Roman" w:hAnsi="Arial" w:cs="Times New Roman"/>
          <w:color w:val="000000"/>
          <w:sz w:val="24"/>
          <w:szCs w:val="24"/>
          <w:lang w:eastAsia="es-ES"/>
        </w:rPr>
        <w:t xml:space="preserve">s, así como los permisos para salir y los horarios de </w:t>
      </w:r>
      <w:r w:rsidR="006407DF">
        <w:rPr>
          <w:rFonts w:ascii="Arial" w:eastAsia="Times New Roman" w:hAnsi="Arial" w:cs="Times New Roman"/>
          <w:color w:val="000000"/>
          <w:sz w:val="24"/>
          <w:szCs w:val="24"/>
          <w:lang w:eastAsia="es-ES"/>
        </w:rPr>
        <w:t>entretenimiento</w:t>
      </w:r>
      <w:r w:rsidR="000F7047">
        <w:rPr>
          <w:rFonts w:ascii="Arial" w:eastAsia="Times New Roman" w:hAnsi="Arial" w:cs="Times New Roman"/>
          <w:color w:val="000000"/>
          <w:sz w:val="24"/>
          <w:szCs w:val="24"/>
          <w:lang w:eastAsia="es-ES"/>
        </w:rPr>
        <w:t xml:space="preserve"> están condicionados mientras que para el hombre tienen más libertad para diversiones y seguir creciendo económicamente, en la política, en la educación, etc. </w:t>
      </w:r>
    </w:p>
    <w:p w:rsidR="000F7047" w:rsidRDefault="000F7047" w:rsidP="00CE378E">
      <w:pPr>
        <w:tabs>
          <w:tab w:val="left" w:pos="1770"/>
        </w:tabs>
        <w:spacing w:after="0" w:line="360" w:lineRule="auto"/>
        <w:jc w:val="both"/>
        <w:rPr>
          <w:rFonts w:ascii="Arial" w:eastAsia="Times New Roman" w:hAnsi="Arial" w:cs="Times New Roman"/>
          <w:color w:val="000000"/>
          <w:sz w:val="24"/>
          <w:szCs w:val="24"/>
          <w:lang w:eastAsia="es-ES"/>
        </w:rPr>
      </w:pPr>
    </w:p>
    <w:p w:rsidR="007C7BAE" w:rsidRDefault="000C7281" w:rsidP="00CE378E">
      <w:pPr>
        <w:tabs>
          <w:tab w:val="left" w:pos="1770"/>
        </w:tabs>
        <w:spacing w:after="0" w:line="360" w:lineRule="auto"/>
        <w:jc w:val="both"/>
        <w:rPr>
          <w:rFonts w:ascii="Arial" w:eastAsia="Times New Roman" w:hAnsi="Arial" w:cs="Times New Roman"/>
          <w:color w:val="000000"/>
          <w:sz w:val="24"/>
          <w:szCs w:val="24"/>
          <w:lang w:eastAsia="es-ES"/>
        </w:rPr>
      </w:pPr>
      <w:r>
        <w:rPr>
          <w:rFonts w:ascii="Arial" w:eastAsia="Times New Roman" w:hAnsi="Arial" w:cs="Times New Roman"/>
          <w:color w:val="000000"/>
          <w:sz w:val="24"/>
          <w:szCs w:val="24"/>
          <w:lang w:eastAsia="es-ES"/>
        </w:rPr>
        <w:t>Comentaban de manera generalizada que son conscientes de la igualdad de roles entre hombres y mujeres, sin embargo, coincidían en que es difícil que la sociedad adulta acepte el cambio.</w:t>
      </w:r>
      <w:r w:rsidR="004B0152">
        <w:rPr>
          <w:rFonts w:ascii="Arial" w:eastAsia="Times New Roman" w:hAnsi="Arial" w:cs="Times New Roman"/>
          <w:color w:val="000000"/>
          <w:sz w:val="24"/>
          <w:szCs w:val="24"/>
          <w:lang w:eastAsia="es-ES"/>
        </w:rPr>
        <w:t xml:space="preserve"> </w:t>
      </w:r>
      <w:r w:rsidR="000F7047">
        <w:rPr>
          <w:rFonts w:ascii="Arial" w:eastAsia="Times New Roman" w:hAnsi="Arial" w:cs="Times New Roman"/>
          <w:color w:val="000000"/>
          <w:sz w:val="24"/>
          <w:szCs w:val="24"/>
          <w:lang w:eastAsia="es-ES"/>
        </w:rPr>
        <w:t xml:space="preserve">Explicaban que a ellos les toca educar o sensibilizar a sus hijas e hijos que las responsabilidades dentro del hogar y fuera son obligaciones de ambos sexos y que es mejor reconocerlas y llevarlas a cabo para evitar ciertas violencias. </w:t>
      </w:r>
    </w:p>
    <w:p w:rsidR="004B0152" w:rsidRDefault="004B0152" w:rsidP="00CE378E">
      <w:pPr>
        <w:tabs>
          <w:tab w:val="left" w:pos="1770"/>
        </w:tabs>
        <w:spacing w:after="0" w:line="360" w:lineRule="auto"/>
        <w:jc w:val="both"/>
        <w:rPr>
          <w:rFonts w:ascii="Arial" w:eastAsia="Times New Roman" w:hAnsi="Arial" w:cs="Times New Roman"/>
          <w:color w:val="000000"/>
          <w:sz w:val="24"/>
          <w:szCs w:val="24"/>
          <w:lang w:eastAsia="es-ES"/>
        </w:rPr>
      </w:pPr>
    </w:p>
    <w:p w:rsidR="00960A48" w:rsidRDefault="00D32AE4" w:rsidP="00D32AE4">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También se trabajó con u</w:t>
      </w:r>
      <w:r w:rsidR="000975FC">
        <w:rPr>
          <w:rFonts w:ascii="Arial" w:eastAsia="Times New Roman" w:hAnsi="Arial" w:cs="Times New Roman"/>
          <w:color w:val="000000"/>
          <w:sz w:val="24"/>
          <w:szCs w:val="24"/>
          <w:lang w:val="es-ES" w:eastAsia="es-ES"/>
        </w:rPr>
        <w:t xml:space="preserve">n grupo de estudiantes </w:t>
      </w:r>
      <w:proofErr w:type="spellStart"/>
      <w:r w:rsidR="000975FC">
        <w:rPr>
          <w:rFonts w:ascii="Arial" w:eastAsia="Times New Roman" w:hAnsi="Arial" w:cs="Times New Roman"/>
          <w:color w:val="000000"/>
          <w:sz w:val="24"/>
          <w:szCs w:val="24"/>
          <w:lang w:val="es-ES" w:eastAsia="es-ES"/>
        </w:rPr>
        <w:t>wixáritari</w:t>
      </w:r>
      <w:proofErr w:type="spellEnd"/>
      <w:r>
        <w:rPr>
          <w:rFonts w:ascii="Arial" w:eastAsia="Times New Roman" w:hAnsi="Arial" w:cs="Times New Roman"/>
          <w:color w:val="000000"/>
          <w:sz w:val="24"/>
          <w:szCs w:val="24"/>
          <w:lang w:val="es-ES" w:eastAsia="es-ES"/>
        </w:rPr>
        <w:t xml:space="preserve"> que viven en el Albergue Escolar Indígena, ubicado en la cabecera municipal. Con este grupo se impartió el tema de </w:t>
      </w:r>
      <w:r w:rsidR="000975FC">
        <w:rPr>
          <w:rFonts w:ascii="Arial" w:eastAsia="Times New Roman" w:hAnsi="Arial" w:cs="Times New Roman"/>
          <w:color w:val="000000"/>
          <w:sz w:val="24"/>
          <w:szCs w:val="24"/>
          <w:lang w:val="es-ES" w:eastAsia="es-ES"/>
        </w:rPr>
        <w:t>Vio</w:t>
      </w:r>
      <w:r w:rsidR="00960A48">
        <w:rPr>
          <w:rFonts w:ascii="Arial" w:eastAsia="Times New Roman" w:hAnsi="Arial" w:cs="Times New Roman"/>
          <w:color w:val="000000"/>
          <w:sz w:val="24"/>
          <w:szCs w:val="24"/>
          <w:lang w:val="es-ES" w:eastAsia="es-ES"/>
        </w:rPr>
        <w:t xml:space="preserve">lencia en contra de las Mujeres, mencionaban las/os participantes que han vivido discriminación en su escuela por su vestimenta y lenguaje es por ello que en algunas ocasiones no quieren portar su traje tradicional, sin embargo consideraban lo que importa es cómo te sientas a gusto vestido sin importar lo que digan los demás. </w:t>
      </w:r>
    </w:p>
    <w:p w:rsidR="00960A48" w:rsidRDefault="00960A48" w:rsidP="00D32AE4">
      <w:pPr>
        <w:tabs>
          <w:tab w:val="left" w:pos="1770"/>
        </w:tabs>
        <w:spacing w:after="0" w:line="360" w:lineRule="auto"/>
        <w:jc w:val="both"/>
        <w:rPr>
          <w:rFonts w:ascii="Arial" w:eastAsia="Times New Roman" w:hAnsi="Arial" w:cs="Times New Roman"/>
          <w:color w:val="000000"/>
          <w:sz w:val="24"/>
          <w:szCs w:val="24"/>
          <w:lang w:val="es-ES" w:eastAsia="es-ES"/>
        </w:rPr>
      </w:pPr>
    </w:p>
    <w:p w:rsidR="00915F70" w:rsidRDefault="00677DFE" w:rsidP="00677DFE">
      <w:pPr>
        <w:spacing w:line="360" w:lineRule="auto"/>
        <w:jc w:val="both"/>
        <w:rPr>
          <w:rFonts w:ascii="Arial" w:hAnsi="Arial" w:cs="Arial"/>
          <w:sz w:val="24"/>
          <w:szCs w:val="24"/>
        </w:rPr>
      </w:pPr>
      <w:r w:rsidRPr="00677DFE">
        <w:rPr>
          <w:rFonts w:ascii="Arial" w:hAnsi="Arial" w:cs="Arial"/>
          <w:sz w:val="24"/>
          <w:szCs w:val="24"/>
        </w:rPr>
        <w:t>Además coincidían que la mayoría desconocía que existieran tantos tipos de violencia, así como en los ámbitos que se pueden presentar, solo identificaban la violencia física, pero sin duda después de escuchar cada una de estas y verlos ejemplificados de acuerd</w:t>
      </w:r>
      <w:r>
        <w:rPr>
          <w:rFonts w:ascii="Arial" w:hAnsi="Arial" w:cs="Arial"/>
          <w:sz w:val="24"/>
          <w:szCs w:val="24"/>
        </w:rPr>
        <w:t>o a su contexto, algunas/os participantes</w:t>
      </w:r>
      <w:r w:rsidRPr="00677DFE">
        <w:rPr>
          <w:rFonts w:ascii="Arial" w:hAnsi="Arial" w:cs="Arial"/>
          <w:sz w:val="24"/>
          <w:szCs w:val="24"/>
        </w:rPr>
        <w:t xml:space="preserve">  reconocieron que viven o vivieron algún tipo de violencia así como también lo han ejercido alguna vez. La mayoría comentaba que en su familia si se dan algunos tipos de violencia, pero de acuerdo a su cultura estos actos no son considerados como reprobables.</w:t>
      </w:r>
    </w:p>
    <w:p w:rsidR="00677DFE" w:rsidRPr="00915F70" w:rsidRDefault="00915F70" w:rsidP="00677DFE">
      <w:pPr>
        <w:spacing w:line="360" w:lineRule="auto"/>
        <w:jc w:val="both"/>
        <w:rPr>
          <w:rFonts w:ascii="Arial" w:hAnsi="Arial" w:cs="Arial"/>
          <w:sz w:val="24"/>
          <w:szCs w:val="24"/>
        </w:rPr>
      </w:pPr>
      <w:r>
        <w:rPr>
          <w:rFonts w:ascii="Arial" w:hAnsi="Arial" w:cs="Arial"/>
          <w:sz w:val="24"/>
          <w:szCs w:val="24"/>
        </w:rPr>
        <w:t>Los adultos mayores</w:t>
      </w:r>
      <w:r w:rsidRPr="00915F70">
        <w:rPr>
          <w:rFonts w:ascii="Arial" w:hAnsi="Arial" w:cs="Arial"/>
          <w:sz w:val="24"/>
          <w:szCs w:val="24"/>
        </w:rPr>
        <w:t xml:space="preserve"> mencionaban que desde siempre ha existido la violencia en contra de las mujeres y eso lo pueden constatar </w:t>
      </w:r>
      <w:r>
        <w:rPr>
          <w:rFonts w:ascii="Arial" w:hAnsi="Arial" w:cs="Arial"/>
          <w:sz w:val="24"/>
          <w:szCs w:val="24"/>
        </w:rPr>
        <w:t>ellas/os, en su época se</w:t>
      </w:r>
      <w:r w:rsidRPr="00915F70">
        <w:rPr>
          <w:rFonts w:ascii="Arial" w:hAnsi="Arial" w:cs="Arial"/>
          <w:sz w:val="24"/>
          <w:szCs w:val="24"/>
        </w:rPr>
        <w:t xml:space="preserve"> veían esto como algo normal, algo con lo que les tocaba lidiar y vivir; </w:t>
      </w:r>
      <w:r>
        <w:rPr>
          <w:rFonts w:ascii="Arial" w:hAnsi="Arial" w:cs="Arial"/>
          <w:sz w:val="24"/>
          <w:szCs w:val="24"/>
        </w:rPr>
        <w:t xml:space="preserve">comentaban que </w:t>
      </w:r>
      <w:r w:rsidRPr="00915F70">
        <w:rPr>
          <w:rFonts w:ascii="Arial" w:hAnsi="Arial" w:cs="Arial"/>
          <w:sz w:val="24"/>
          <w:szCs w:val="24"/>
        </w:rPr>
        <w:t>hoy en día las nuevas generaciones poco a poco han ido concientizándose que la violencia no es normal, esto gracias a la educación que reciben en la escuela y las diversas instituciones e instancias que han visitado a su comunidad impartiéndoles este tipo de talleres, sin embargo hace falta mucho por hacer y este tipo de capacitaciones de sensibilización contribuye a que las mujeres puedan identificar</w:t>
      </w:r>
      <w:r>
        <w:rPr>
          <w:rFonts w:ascii="Arial" w:hAnsi="Arial" w:cs="Arial"/>
          <w:sz w:val="24"/>
          <w:szCs w:val="24"/>
        </w:rPr>
        <w:t xml:space="preserve"> </w:t>
      </w:r>
      <w:r w:rsidRPr="00915F70">
        <w:rPr>
          <w:rFonts w:ascii="Arial" w:hAnsi="Arial" w:cs="Arial"/>
          <w:sz w:val="24"/>
          <w:szCs w:val="24"/>
        </w:rPr>
        <w:t>todos los tipos de violencia, que se pueden presentar y si alguna de ellas ejerce o es receptora de algún tipo de violencia.</w:t>
      </w:r>
      <w:r w:rsidR="00677DFE" w:rsidRPr="00915F70">
        <w:rPr>
          <w:rFonts w:ascii="Arial" w:hAnsi="Arial" w:cs="Arial"/>
          <w:sz w:val="24"/>
          <w:szCs w:val="24"/>
        </w:rPr>
        <w:t xml:space="preserve">   </w:t>
      </w:r>
    </w:p>
    <w:p w:rsidR="00F07669" w:rsidRDefault="00370B30" w:rsidP="00016062">
      <w:pPr>
        <w:spacing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lastRenderedPageBreak/>
        <w:t>Por último, e</w:t>
      </w:r>
      <w:r w:rsidR="00CD136B">
        <w:rPr>
          <w:rFonts w:ascii="Arial" w:eastAsia="Times New Roman" w:hAnsi="Arial" w:cs="Times New Roman"/>
          <w:color w:val="000000"/>
          <w:sz w:val="24"/>
          <w:szCs w:val="24"/>
          <w:lang w:val="es-ES" w:eastAsia="es-ES"/>
        </w:rPr>
        <w:t>l CDM Mezquitic, brindó servicios</w:t>
      </w:r>
      <w:r>
        <w:rPr>
          <w:rFonts w:ascii="Arial" w:eastAsia="Times New Roman" w:hAnsi="Arial" w:cs="Times New Roman"/>
          <w:color w:val="000000"/>
          <w:sz w:val="24"/>
          <w:szCs w:val="24"/>
          <w:lang w:val="es-ES" w:eastAsia="es-ES"/>
        </w:rPr>
        <w:t xml:space="preserve"> de asesoría en las </w:t>
      </w:r>
      <w:r w:rsidR="00CD136B">
        <w:rPr>
          <w:rFonts w:ascii="Arial" w:eastAsia="Times New Roman" w:hAnsi="Arial" w:cs="Times New Roman"/>
          <w:color w:val="000000"/>
          <w:sz w:val="24"/>
          <w:szCs w:val="24"/>
          <w:lang w:val="es-ES" w:eastAsia="es-ES"/>
        </w:rPr>
        <w:t>áreas de</w:t>
      </w:r>
      <w:r w:rsidR="00F07669">
        <w:rPr>
          <w:rFonts w:ascii="Arial" w:eastAsia="Times New Roman" w:hAnsi="Arial" w:cs="Times New Roman"/>
          <w:color w:val="000000"/>
          <w:sz w:val="24"/>
          <w:szCs w:val="24"/>
          <w:lang w:val="es-ES" w:eastAsia="es-ES"/>
        </w:rPr>
        <w:t xml:space="preserve"> Psicológic</w:t>
      </w:r>
      <w:r>
        <w:rPr>
          <w:rFonts w:ascii="Arial" w:eastAsia="Times New Roman" w:hAnsi="Arial" w:cs="Times New Roman"/>
          <w:color w:val="000000"/>
          <w:sz w:val="24"/>
          <w:szCs w:val="24"/>
          <w:lang w:val="es-ES" w:eastAsia="es-ES"/>
        </w:rPr>
        <w:t>a</w:t>
      </w:r>
      <w:r w:rsidR="00CD136B">
        <w:rPr>
          <w:rFonts w:ascii="Arial" w:eastAsia="Times New Roman" w:hAnsi="Arial" w:cs="Times New Roman"/>
          <w:color w:val="000000"/>
          <w:sz w:val="24"/>
          <w:szCs w:val="24"/>
          <w:lang w:val="es-ES" w:eastAsia="es-ES"/>
        </w:rPr>
        <w:t xml:space="preserve"> </w:t>
      </w:r>
      <w:r w:rsidR="00F07669">
        <w:rPr>
          <w:rFonts w:ascii="Arial" w:eastAsia="Times New Roman" w:hAnsi="Arial" w:cs="Times New Roman"/>
          <w:color w:val="000000"/>
          <w:sz w:val="24"/>
          <w:szCs w:val="24"/>
          <w:lang w:val="es-ES" w:eastAsia="es-ES"/>
        </w:rPr>
        <w:t>y Jurídica</w:t>
      </w:r>
      <w:r>
        <w:rPr>
          <w:rFonts w:ascii="Arial" w:eastAsia="Times New Roman" w:hAnsi="Arial" w:cs="Times New Roman"/>
          <w:color w:val="000000"/>
          <w:sz w:val="24"/>
          <w:szCs w:val="24"/>
          <w:lang w:val="es-ES" w:eastAsia="es-ES"/>
        </w:rPr>
        <w:t xml:space="preserve"> a mujeres en situación de viol</w:t>
      </w:r>
      <w:r w:rsidR="00F07669">
        <w:rPr>
          <w:rFonts w:ascii="Arial" w:eastAsia="Times New Roman" w:hAnsi="Arial" w:cs="Times New Roman"/>
          <w:color w:val="000000"/>
          <w:sz w:val="24"/>
          <w:szCs w:val="24"/>
          <w:lang w:val="es-ES" w:eastAsia="es-ES"/>
        </w:rPr>
        <w:t>encia, a quienes se les canalizó</w:t>
      </w:r>
      <w:r>
        <w:rPr>
          <w:rFonts w:ascii="Arial" w:eastAsia="Times New Roman" w:hAnsi="Arial" w:cs="Times New Roman"/>
          <w:color w:val="000000"/>
          <w:sz w:val="24"/>
          <w:szCs w:val="24"/>
          <w:lang w:val="es-ES" w:eastAsia="es-ES"/>
        </w:rPr>
        <w:t xml:space="preserve"> a otras dependencias para darle un seguimiento oportuno de acuerdo a la problemática diagnosticada.</w:t>
      </w:r>
      <w:r w:rsidR="00F07669">
        <w:rPr>
          <w:rFonts w:ascii="Arial" w:eastAsia="Times New Roman" w:hAnsi="Arial" w:cs="Times New Roman"/>
          <w:color w:val="000000"/>
          <w:sz w:val="24"/>
          <w:szCs w:val="24"/>
          <w:lang w:val="es-ES" w:eastAsia="es-ES"/>
        </w:rPr>
        <w:t xml:space="preserve"> </w:t>
      </w:r>
      <w:r w:rsidR="00F33B78">
        <w:rPr>
          <w:rFonts w:ascii="Arial" w:eastAsia="Times New Roman" w:hAnsi="Arial" w:cs="Times New Roman"/>
          <w:color w:val="000000"/>
          <w:sz w:val="24"/>
          <w:szCs w:val="24"/>
          <w:lang w:val="es-ES" w:eastAsia="es-ES"/>
        </w:rPr>
        <w:t>Finalmente se trabajó en la elaboración de informes mensuale</w:t>
      </w:r>
      <w:r w:rsidR="00016062">
        <w:rPr>
          <w:rFonts w:ascii="Arial" w:eastAsia="Times New Roman" w:hAnsi="Arial" w:cs="Times New Roman"/>
          <w:color w:val="000000"/>
          <w:sz w:val="24"/>
          <w:szCs w:val="24"/>
          <w:lang w:val="es-ES" w:eastAsia="es-ES"/>
        </w:rPr>
        <w:t>s tanto individual como grupal</w:t>
      </w:r>
      <w:r w:rsidR="00F07669">
        <w:rPr>
          <w:rFonts w:ascii="Arial" w:eastAsia="Times New Roman" w:hAnsi="Arial" w:cs="Times New Roman"/>
          <w:color w:val="000000"/>
          <w:sz w:val="24"/>
          <w:szCs w:val="24"/>
          <w:lang w:val="es-ES" w:eastAsia="es-ES"/>
        </w:rPr>
        <w:t xml:space="preserve"> y actualización de estadísticas</w:t>
      </w:r>
      <w:r w:rsidR="00CD136B">
        <w:rPr>
          <w:rFonts w:ascii="Arial" w:eastAsia="Times New Roman" w:hAnsi="Arial" w:cs="Times New Roman"/>
          <w:color w:val="000000"/>
          <w:sz w:val="24"/>
          <w:szCs w:val="24"/>
          <w:lang w:val="es-ES" w:eastAsia="es-ES"/>
        </w:rPr>
        <w:t xml:space="preserve"> para su posterior entrega ante el Instituto Jalisciense de las M</w:t>
      </w:r>
      <w:r w:rsidR="00016062">
        <w:rPr>
          <w:rFonts w:ascii="Arial" w:eastAsia="Times New Roman" w:hAnsi="Arial" w:cs="Times New Roman"/>
          <w:color w:val="000000"/>
          <w:sz w:val="24"/>
          <w:szCs w:val="24"/>
          <w:lang w:val="es-ES" w:eastAsia="es-ES"/>
        </w:rPr>
        <w:t>ujeres</w:t>
      </w:r>
      <w:r w:rsidR="00915F70">
        <w:rPr>
          <w:rFonts w:ascii="Arial" w:eastAsia="Times New Roman" w:hAnsi="Arial" w:cs="Times New Roman"/>
          <w:color w:val="000000"/>
          <w:sz w:val="24"/>
          <w:szCs w:val="24"/>
          <w:lang w:val="es-ES" w:eastAsia="es-ES"/>
        </w:rPr>
        <w:t xml:space="preserve"> en la ciudad de Guadalajara</w:t>
      </w:r>
      <w:r w:rsidR="00016062">
        <w:rPr>
          <w:rFonts w:ascii="Arial" w:eastAsia="Times New Roman" w:hAnsi="Arial" w:cs="Times New Roman"/>
          <w:color w:val="000000"/>
          <w:sz w:val="24"/>
          <w:szCs w:val="24"/>
          <w:lang w:val="es-ES" w:eastAsia="es-ES"/>
        </w:rPr>
        <w:t>.</w:t>
      </w:r>
      <w:r w:rsidR="00915F70">
        <w:rPr>
          <w:rFonts w:ascii="Arial" w:eastAsia="Times New Roman" w:hAnsi="Arial" w:cs="Times New Roman"/>
          <w:color w:val="000000"/>
          <w:sz w:val="24"/>
          <w:szCs w:val="24"/>
          <w:lang w:val="es-ES" w:eastAsia="es-ES"/>
        </w:rPr>
        <w:t xml:space="preserve"> </w:t>
      </w:r>
    </w:p>
    <w:p w:rsidR="00CF231C" w:rsidRDefault="008857CC" w:rsidP="00CF231C">
      <w:pPr>
        <w:spacing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t>CUANTITATIVO</w:t>
      </w:r>
    </w:p>
    <w:p w:rsidR="00CF231C" w:rsidRDefault="00CF231C" w:rsidP="00CF231C">
      <w:pPr>
        <w:tabs>
          <w:tab w:val="left" w:pos="1770"/>
        </w:tabs>
        <w:spacing w:after="0" w:line="360" w:lineRule="auto"/>
        <w:jc w:val="both"/>
        <w:rPr>
          <w:rFonts w:ascii="Arial" w:eastAsia="Times New Roman" w:hAnsi="Arial" w:cs="Times New Roman"/>
          <w:b/>
          <w:color w:val="000000"/>
          <w:sz w:val="24"/>
          <w:szCs w:val="24"/>
          <w:lang w:val="es-ES" w:eastAsia="es-ES"/>
        </w:rPr>
      </w:pPr>
      <w:r>
        <w:rPr>
          <w:rFonts w:ascii="Arial" w:eastAsia="Times New Roman" w:hAnsi="Arial" w:cs="Times New Roman"/>
          <w:b/>
          <w:color w:val="000000"/>
          <w:sz w:val="24"/>
          <w:szCs w:val="24"/>
          <w:lang w:val="es-ES" w:eastAsia="es-ES"/>
        </w:rPr>
        <w:t>Talleres a personas con poder de decisión de la Administración Pública Municipal</w:t>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Pr="008C09A6"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Con el funcionariado no se trabajó los talleres ya que manifiestan en estar ocupadas/os para las ferias del Municipio. </w:t>
      </w:r>
    </w:p>
    <w:p w:rsidR="00CF231C" w:rsidRDefault="00CF231C" w:rsidP="00CF231C">
      <w:pPr>
        <w:tabs>
          <w:tab w:val="left" w:pos="1770"/>
        </w:tabs>
        <w:spacing w:after="0" w:line="360" w:lineRule="auto"/>
        <w:jc w:val="both"/>
        <w:rPr>
          <w:rFonts w:ascii="Arial" w:eastAsia="Times New Roman" w:hAnsi="Arial" w:cs="Times New Roman"/>
          <w:b/>
          <w:color w:val="000000"/>
          <w:sz w:val="24"/>
          <w:szCs w:val="24"/>
          <w:lang w:val="es-ES" w:eastAsia="es-ES"/>
        </w:rPr>
      </w:pPr>
    </w:p>
    <w:p w:rsidR="00CF231C" w:rsidRDefault="00CF231C" w:rsidP="00CF231C">
      <w:pPr>
        <w:spacing w:line="360" w:lineRule="auto"/>
        <w:jc w:val="both"/>
        <w:rPr>
          <w:rFonts w:ascii="Arial" w:hAnsi="Arial"/>
          <w:b/>
          <w:color w:val="000000"/>
          <w:sz w:val="24"/>
        </w:rPr>
      </w:pPr>
    </w:p>
    <w:p w:rsidR="00CF231C" w:rsidRDefault="00CF231C" w:rsidP="00CF231C">
      <w:pPr>
        <w:spacing w:line="360" w:lineRule="auto"/>
        <w:jc w:val="both"/>
        <w:rPr>
          <w:rFonts w:ascii="Arial" w:hAnsi="Arial"/>
          <w:b/>
          <w:color w:val="000000"/>
          <w:sz w:val="24"/>
        </w:rPr>
      </w:pPr>
      <w:r>
        <w:rPr>
          <w:rFonts w:ascii="Arial" w:hAnsi="Arial"/>
          <w:b/>
          <w:color w:val="000000"/>
          <w:sz w:val="24"/>
        </w:rPr>
        <w:t>CAPACITACIÓN A POBLACIÓN ABIERTA</w:t>
      </w:r>
    </w:p>
    <w:p w:rsidR="00CF231C" w:rsidRDefault="00CF231C" w:rsidP="00CF231C">
      <w:pPr>
        <w:spacing w:line="360" w:lineRule="auto"/>
        <w:jc w:val="both"/>
        <w:rPr>
          <w:rFonts w:ascii="Arial" w:hAnsi="Arial"/>
          <w:color w:val="000000"/>
          <w:sz w:val="24"/>
        </w:rPr>
      </w:pPr>
      <w:r w:rsidRPr="00813003">
        <w:rPr>
          <w:rFonts w:ascii="Arial" w:hAnsi="Arial"/>
          <w:color w:val="000000"/>
          <w:sz w:val="24"/>
        </w:rPr>
        <w:t xml:space="preserve">En este mes se </w:t>
      </w:r>
      <w:r>
        <w:rPr>
          <w:rFonts w:ascii="Arial" w:hAnsi="Arial"/>
          <w:color w:val="000000"/>
          <w:sz w:val="24"/>
        </w:rPr>
        <w:t>llevaron a cabo 4 talleres, capacitando a un total de 107</w:t>
      </w:r>
      <w:r w:rsidRPr="00813003">
        <w:rPr>
          <w:rFonts w:ascii="Arial" w:hAnsi="Arial"/>
          <w:color w:val="000000"/>
          <w:sz w:val="24"/>
        </w:rPr>
        <w:t xml:space="preserve"> p</w:t>
      </w:r>
      <w:r>
        <w:rPr>
          <w:rFonts w:ascii="Arial" w:hAnsi="Arial"/>
          <w:color w:val="000000"/>
          <w:sz w:val="24"/>
        </w:rPr>
        <w:t>ersonas, de las cuales 47 s</w:t>
      </w:r>
      <w:r w:rsidRPr="00813003">
        <w:rPr>
          <w:rFonts w:ascii="Arial" w:hAnsi="Arial"/>
          <w:color w:val="000000"/>
          <w:sz w:val="24"/>
        </w:rPr>
        <w:t xml:space="preserve">on mujeres y </w:t>
      </w:r>
      <w:r>
        <w:rPr>
          <w:rFonts w:ascii="Arial" w:hAnsi="Arial"/>
          <w:color w:val="000000"/>
          <w:sz w:val="24"/>
        </w:rPr>
        <w:t>60</w:t>
      </w:r>
      <w:r w:rsidRPr="00813003">
        <w:rPr>
          <w:rFonts w:ascii="Arial" w:hAnsi="Arial"/>
          <w:color w:val="000000"/>
          <w:sz w:val="24"/>
        </w:rPr>
        <w:t xml:space="preserve"> hombres.</w:t>
      </w:r>
    </w:p>
    <w:p w:rsidR="00CF231C" w:rsidRPr="004E2F1B" w:rsidRDefault="00CF231C" w:rsidP="00CF231C">
      <w:pPr>
        <w:spacing w:line="360" w:lineRule="auto"/>
        <w:jc w:val="both"/>
        <w:rPr>
          <w:rFonts w:ascii="Arial" w:hAnsi="Arial"/>
          <w:color w:val="000000"/>
          <w:sz w:val="24"/>
        </w:rPr>
      </w:pPr>
    </w:p>
    <w:p w:rsidR="00CF231C" w:rsidRDefault="00CF231C" w:rsidP="00CF231C">
      <w:pPr>
        <w:spacing w:line="360" w:lineRule="auto"/>
        <w:jc w:val="center"/>
        <w:rPr>
          <w:rFonts w:ascii="Arial" w:hAnsi="Arial"/>
          <w:color w:val="000000"/>
        </w:rPr>
      </w:pPr>
      <w:r>
        <w:rPr>
          <w:rFonts w:ascii="Arial" w:hAnsi="Arial"/>
          <w:noProof/>
          <w:color w:val="000000"/>
        </w:rPr>
        <w:lastRenderedPageBreak/>
        <w:drawing>
          <wp:inline distT="0" distB="0" distL="0" distR="0" wp14:anchorId="0BBF2ADB" wp14:editId="3FDBC6F6">
            <wp:extent cx="5000625" cy="2876550"/>
            <wp:effectExtent l="0" t="0" r="9525" b="19050"/>
            <wp:docPr id="1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Pr="00BD2DB8" w:rsidRDefault="00CF231C" w:rsidP="00CF231C">
      <w:pPr>
        <w:tabs>
          <w:tab w:val="left" w:pos="1770"/>
        </w:tabs>
        <w:spacing w:after="0" w:line="360" w:lineRule="auto"/>
        <w:jc w:val="both"/>
        <w:rPr>
          <w:rFonts w:ascii="Arial" w:eastAsia="Times New Roman" w:hAnsi="Arial" w:cs="Times New Roman"/>
          <w:b/>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menos de 15 años: </w:t>
      </w:r>
      <w:r>
        <w:rPr>
          <w:rFonts w:ascii="Arial" w:eastAsia="Times New Roman" w:hAnsi="Arial" w:cs="Times New Roman"/>
          <w:b/>
          <w:color w:val="000000"/>
          <w:sz w:val="24"/>
          <w:szCs w:val="24"/>
          <w:lang w:val="es-ES" w:eastAsia="es-ES"/>
        </w:rPr>
        <w:t>10 personas,</w:t>
      </w:r>
      <w:r>
        <w:rPr>
          <w:rFonts w:ascii="Arial" w:eastAsia="Times New Roman" w:hAnsi="Arial" w:cs="Times New Roman"/>
          <w:color w:val="000000"/>
          <w:sz w:val="24"/>
          <w:szCs w:val="24"/>
          <w:lang w:val="es-ES" w:eastAsia="es-ES"/>
        </w:rPr>
        <w:t xml:space="preserve"> de 15 a 29 años </w:t>
      </w:r>
      <w:r>
        <w:rPr>
          <w:rFonts w:ascii="Arial" w:eastAsia="Times New Roman" w:hAnsi="Arial" w:cs="Times New Roman"/>
          <w:b/>
          <w:color w:val="000000"/>
          <w:sz w:val="24"/>
          <w:szCs w:val="24"/>
          <w:lang w:val="es-ES" w:eastAsia="es-ES"/>
        </w:rPr>
        <w:t>80</w:t>
      </w:r>
      <w:r w:rsidRPr="00BD2DB8">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b/>
          <w:color w:val="000000"/>
          <w:sz w:val="24"/>
          <w:szCs w:val="24"/>
          <w:lang w:val="es-ES" w:eastAsia="es-ES"/>
        </w:rPr>
        <w:t xml:space="preserve"> </w:t>
      </w:r>
      <w:r w:rsidRPr="00A63C10">
        <w:rPr>
          <w:rFonts w:ascii="Arial" w:eastAsia="Times New Roman" w:hAnsi="Arial" w:cs="Times New Roman"/>
          <w:color w:val="000000"/>
          <w:sz w:val="24"/>
          <w:szCs w:val="24"/>
          <w:lang w:val="es-ES" w:eastAsia="es-ES"/>
        </w:rPr>
        <w:t>y de 60 y más</w:t>
      </w:r>
      <w:r>
        <w:rPr>
          <w:rFonts w:ascii="Arial" w:eastAsia="Times New Roman" w:hAnsi="Arial" w:cs="Times New Roman"/>
          <w:b/>
          <w:color w:val="000000"/>
          <w:sz w:val="24"/>
          <w:szCs w:val="24"/>
          <w:lang w:val="es-ES" w:eastAsia="es-ES"/>
        </w:rPr>
        <w:t xml:space="preserve"> 17 personas</w:t>
      </w:r>
      <w:r w:rsidRPr="00BD2DB8">
        <w:rPr>
          <w:rFonts w:ascii="Arial" w:eastAsia="Times New Roman" w:hAnsi="Arial" w:cs="Times New Roman"/>
          <w:b/>
          <w:color w:val="000000"/>
          <w:sz w:val="24"/>
          <w:szCs w:val="24"/>
          <w:lang w:val="es-ES" w:eastAsia="es-ES"/>
        </w:rPr>
        <w:t xml:space="preserve">. </w:t>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Default="00CF231C" w:rsidP="00CF231C">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6D6C9611" wp14:editId="79C60E0C">
            <wp:extent cx="5210175" cy="2819400"/>
            <wp:effectExtent l="19050" t="0" r="9525" b="0"/>
            <wp:docPr id="15"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231C" w:rsidRDefault="00CF231C" w:rsidP="00CF231C">
      <w:pPr>
        <w:tabs>
          <w:tab w:val="left" w:pos="1770"/>
        </w:tabs>
        <w:spacing w:after="0" w:line="360" w:lineRule="auto"/>
        <w:jc w:val="both"/>
        <w:rPr>
          <w:rFonts w:ascii="Arial" w:hAnsi="Arial"/>
          <w:b/>
          <w:sz w:val="24"/>
        </w:rPr>
      </w:pPr>
    </w:p>
    <w:p w:rsidR="00CF231C" w:rsidRDefault="00CF231C" w:rsidP="00CF231C">
      <w:pPr>
        <w:tabs>
          <w:tab w:val="left" w:pos="1770"/>
        </w:tabs>
        <w:spacing w:after="0" w:line="360" w:lineRule="auto"/>
        <w:jc w:val="both"/>
        <w:rPr>
          <w:rFonts w:ascii="Arial" w:hAnsi="Arial"/>
          <w:b/>
          <w:sz w:val="24"/>
        </w:rPr>
      </w:pPr>
      <w:r w:rsidRPr="00467D38">
        <w:rPr>
          <w:rFonts w:ascii="Arial" w:hAnsi="Arial"/>
          <w:b/>
          <w:sz w:val="24"/>
        </w:rPr>
        <w:lastRenderedPageBreak/>
        <w:t>ESTADÍSTICA POR TIPO DE TALLER IMPARTIDO DESAGRAGADA</w:t>
      </w:r>
      <w:r>
        <w:rPr>
          <w:rFonts w:ascii="Arial" w:hAnsi="Arial"/>
          <w:b/>
          <w:sz w:val="24"/>
        </w:rPr>
        <w:t xml:space="preserve"> POBLACIÓN ABIERTA:</w:t>
      </w:r>
    </w:p>
    <w:p w:rsidR="00CF231C" w:rsidRPr="00373C3E" w:rsidRDefault="00CF231C" w:rsidP="00CF231C">
      <w:pPr>
        <w:tabs>
          <w:tab w:val="left" w:pos="1770"/>
        </w:tabs>
        <w:spacing w:after="0" w:line="360" w:lineRule="auto"/>
        <w:jc w:val="both"/>
        <w:rPr>
          <w:rFonts w:ascii="Arial" w:hAnsi="Arial" w:cs="Arial"/>
        </w:rPr>
      </w:pPr>
      <w:r>
        <w:rPr>
          <w:rFonts w:ascii="Arial" w:hAnsi="Arial"/>
          <w:sz w:val="24"/>
        </w:rPr>
        <w:t xml:space="preserve">Taller con las/os alumnas/os de la Escuela Preparatoria Regional de </w:t>
      </w:r>
      <w:proofErr w:type="spellStart"/>
      <w:r>
        <w:rPr>
          <w:rFonts w:ascii="Arial" w:hAnsi="Arial"/>
          <w:sz w:val="24"/>
        </w:rPr>
        <w:t>Huejuquilla</w:t>
      </w:r>
      <w:proofErr w:type="spellEnd"/>
      <w:r>
        <w:rPr>
          <w:rFonts w:ascii="Arial" w:hAnsi="Arial"/>
          <w:sz w:val="24"/>
        </w:rPr>
        <w:t xml:space="preserve"> el Alto Módulo Mezquitic. </w:t>
      </w:r>
      <w:r>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16</w:t>
      </w:r>
      <w:r w:rsidRPr="00EC5A35">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color w:val="000000"/>
          <w:sz w:val="24"/>
          <w:szCs w:val="24"/>
          <w:lang w:val="es-ES" w:eastAsia="es-ES"/>
        </w:rPr>
        <w:t xml:space="preserve">, de las cuales 7 son mujeres y 9 hombres. </w:t>
      </w:r>
      <w:r>
        <w:rPr>
          <w:rFonts w:ascii="Arial" w:hAnsi="Arial"/>
          <w:b/>
          <w:sz w:val="24"/>
        </w:rPr>
        <w:t>T</w:t>
      </w:r>
      <w:r w:rsidRPr="00433A82">
        <w:rPr>
          <w:rFonts w:ascii="Arial" w:hAnsi="Arial"/>
          <w:b/>
          <w:sz w:val="24"/>
        </w:rPr>
        <w:t>ema:</w:t>
      </w:r>
      <w:r>
        <w:rPr>
          <w:rFonts w:ascii="Arial" w:hAnsi="Arial"/>
          <w:sz w:val="24"/>
        </w:rPr>
        <w:t xml:space="preserve"> taller de sensibilización de Género, mujeres y hombres ¿Qué tal diferentes somos?   </w:t>
      </w:r>
    </w:p>
    <w:p w:rsidR="00CF231C" w:rsidRPr="004E2F1B" w:rsidRDefault="00CF231C" w:rsidP="00CF231C">
      <w:pPr>
        <w:spacing w:line="360" w:lineRule="auto"/>
        <w:jc w:val="both"/>
        <w:rPr>
          <w:rFonts w:ascii="Arial" w:hAnsi="Arial"/>
          <w:color w:val="000000"/>
          <w:sz w:val="24"/>
        </w:rPr>
      </w:pPr>
    </w:p>
    <w:p w:rsidR="00CF231C" w:rsidRDefault="00CF231C" w:rsidP="00CF231C">
      <w:pPr>
        <w:spacing w:line="360" w:lineRule="auto"/>
        <w:jc w:val="center"/>
        <w:rPr>
          <w:rFonts w:ascii="Arial" w:hAnsi="Arial"/>
          <w:color w:val="000000"/>
        </w:rPr>
      </w:pPr>
      <w:r>
        <w:rPr>
          <w:rFonts w:ascii="Arial" w:hAnsi="Arial"/>
          <w:noProof/>
          <w:color w:val="000000"/>
        </w:rPr>
        <w:drawing>
          <wp:inline distT="0" distB="0" distL="0" distR="0" wp14:anchorId="3E15D693" wp14:editId="66D594C0">
            <wp:extent cx="4448175" cy="2419350"/>
            <wp:effectExtent l="0" t="0" r="9525" b="19050"/>
            <wp:docPr id="16"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de 15 a 29 años: </w:t>
      </w:r>
      <w:r>
        <w:rPr>
          <w:rFonts w:ascii="Arial" w:eastAsia="Times New Roman" w:hAnsi="Arial" w:cs="Times New Roman"/>
          <w:b/>
          <w:color w:val="000000"/>
          <w:sz w:val="24"/>
          <w:szCs w:val="24"/>
          <w:lang w:val="es-ES" w:eastAsia="es-ES"/>
        </w:rPr>
        <w:t>16 personas</w:t>
      </w:r>
      <w:r>
        <w:rPr>
          <w:rFonts w:ascii="Arial" w:eastAsia="Times New Roman" w:hAnsi="Arial" w:cs="Times New Roman"/>
          <w:color w:val="000000"/>
          <w:sz w:val="24"/>
          <w:szCs w:val="24"/>
          <w:lang w:val="es-ES" w:eastAsia="es-ES"/>
        </w:rPr>
        <w:t xml:space="preserve">. </w:t>
      </w:r>
    </w:p>
    <w:p w:rsidR="00CF231C" w:rsidRDefault="00CF231C" w:rsidP="00CF231C">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2AB8714D" wp14:editId="00DF71DD">
            <wp:extent cx="4486275" cy="2495550"/>
            <wp:effectExtent l="19050" t="0" r="9525" b="0"/>
            <wp:docPr id="28"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F231C" w:rsidRPr="007E4E1F" w:rsidRDefault="00CF231C" w:rsidP="00CF231C">
      <w:pPr>
        <w:tabs>
          <w:tab w:val="left" w:pos="1770"/>
        </w:tabs>
        <w:spacing w:after="0" w:line="360" w:lineRule="auto"/>
        <w:jc w:val="both"/>
        <w:rPr>
          <w:rFonts w:ascii="Arial" w:hAnsi="Arial" w:cs="Arial"/>
        </w:rPr>
      </w:pPr>
      <w:r>
        <w:rPr>
          <w:rFonts w:ascii="Arial" w:hAnsi="Arial"/>
          <w:sz w:val="24"/>
        </w:rPr>
        <w:lastRenderedPageBreak/>
        <w:t xml:space="preserve">Taller con las/os alumnas/os de la Escuela Preparatoria Regional de </w:t>
      </w:r>
      <w:proofErr w:type="spellStart"/>
      <w:r>
        <w:rPr>
          <w:rFonts w:ascii="Arial" w:hAnsi="Arial"/>
          <w:sz w:val="24"/>
        </w:rPr>
        <w:t>Huejuquilla</w:t>
      </w:r>
      <w:proofErr w:type="spellEnd"/>
      <w:r>
        <w:rPr>
          <w:rFonts w:ascii="Arial" w:hAnsi="Arial"/>
          <w:sz w:val="24"/>
        </w:rPr>
        <w:t xml:space="preserve"> el Alto Módulo Mezquitic. </w:t>
      </w:r>
      <w:r>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16</w:t>
      </w:r>
      <w:r w:rsidRPr="00EC5A35">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color w:val="000000"/>
          <w:sz w:val="24"/>
          <w:szCs w:val="24"/>
          <w:lang w:val="es-ES" w:eastAsia="es-ES"/>
        </w:rPr>
        <w:t xml:space="preserve">, de las cuales 7 son mujeres y 9 hombres. </w:t>
      </w:r>
      <w:r>
        <w:rPr>
          <w:rFonts w:ascii="Arial" w:hAnsi="Arial"/>
          <w:b/>
          <w:sz w:val="24"/>
        </w:rPr>
        <w:t>T</w:t>
      </w:r>
      <w:r w:rsidRPr="00433A82">
        <w:rPr>
          <w:rFonts w:ascii="Arial" w:hAnsi="Arial"/>
          <w:b/>
          <w:sz w:val="24"/>
        </w:rPr>
        <w:t>ema:</w:t>
      </w:r>
      <w:r>
        <w:rPr>
          <w:rFonts w:ascii="Arial" w:hAnsi="Arial"/>
          <w:sz w:val="24"/>
        </w:rPr>
        <w:t xml:space="preserve"> taller de sensibilización de Género, mujeres y hombres ¿Qué tal diferentes somos?   </w:t>
      </w:r>
    </w:p>
    <w:p w:rsidR="00CF231C" w:rsidRDefault="00CF231C" w:rsidP="00CF231C">
      <w:pPr>
        <w:spacing w:line="360" w:lineRule="auto"/>
        <w:jc w:val="center"/>
        <w:rPr>
          <w:rFonts w:ascii="Arial" w:hAnsi="Arial"/>
          <w:color w:val="000000"/>
        </w:rPr>
      </w:pPr>
      <w:r>
        <w:rPr>
          <w:rFonts w:ascii="Arial" w:hAnsi="Arial"/>
          <w:noProof/>
          <w:color w:val="000000"/>
        </w:rPr>
        <w:drawing>
          <wp:inline distT="0" distB="0" distL="0" distR="0" wp14:anchorId="171FEB6D" wp14:editId="3E977AA8">
            <wp:extent cx="4448175" cy="2419350"/>
            <wp:effectExtent l="0" t="0" r="9525" b="19050"/>
            <wp:docPr id="29"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de 15 a 29 años: </w:t>
      </w:r>
      <w:r>
        <w:rPr>
          <w:rFonts w:ascii="Arial" w:eastAsia="Times New Roman" w:hAnsi="Arial" w:cs="Times New Roman"/>
          <w:b/>
          <w:color w:val="000000"/>
          <w:sz w:val="24"/>
          <w:szCs w:val="24"/>
          <w:lang w:val="es-ES" w:eastAsia="es-ES"/>
        </w:rPr>
        <w:t>16 personas</w:t>
      </w:r>
      <w:r>
        <w:rPr>
          <w:rFonts w:ascii="Arial" w:eastAsia="Times New Roman" w:hAnsi="Arial" w:cs="Times New Roman"/>
          <w:color w:val="000000"/>
          <w:sz w:val="24"/>
          <w:szCs w:val="24"/>
          <w:lang w:val="es-ES" w:eastAsia="es-ES"/>
        </w:rPr>
        <w:t xml:space="preserve">. </w:t>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Default="00CF231C" w:rsidP="00CF231C">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54495E00" wp14:editId="1DA81BCA">
            <wp:extent cx="4633472" cy="2697096"/>
            <wp:effectExtent l="0" t="0" r="15240" b="8255"/>
            <wp:docPr id="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F231C" w:rsidRPr="007E4E1F" w:rsidRDefault="00CF231C" w:rsidP="00CF231C">
      <w:pPr>
        <w:tabs>
          <w:tab w:val="left" w:pos="1770"/>
        </w:tabs>
        <w:spacing w:after="0" w:line="360" w:lineRule="auto"/>
        <w:jc w:val="both"/>
        <w:rPr>
          <w:rFonts w:ascii="Arial" w:hAnsi="Arial" w:cs="Arial"/>
        </w:rPr>
      </w:pPr>
      <w:r>
        <w:rPr>
          <w:rFonts w:ascii="Arial" w:hAnsi="Arial"/>
          <w:sz w:val="24"/>
        </w:rPr>
        <w:t xml:space="preserve">Taller con las/os alumnas/os </w:t>
      </w:r>
      <w:proofErr w:type="spellStart"/>
      <w:r>
        <w:rPr>
          <w:rFonts w:ascii="Arial" w:hAnsi="Arial"/>
          <w:sz w:val="24"/>
        </w:rPr>
        <w:t>wixáritari</w:t>
      </w:r>
      <w:proofErr w:type="spellEnd"/>
      <w:r>
        <w:rPr>
          <w:rFonts w:ascii="Arial" w:hAnsi="Arial"/>
          <w:sz w:val="24"/>
        </w:rPr>
        <w:t xml:space="preserve"> de la Escuela Preparatoria Regional de </w:t>
      </w:r>
      <w:proofErr w:type="spellStart"/>
      <w:r>
        <w:rPr>
          <w:rFonts w:ascii="Arial" w:hAnsi="Arial"/>
          <w:sz w:val="24"/>
        </w:rPr>
        <w:t>Huejuquilla</w:t>
      </w:r>
      <w:proofErr w:type="spellEnd"/>
      <w:r>
        <w:rPr>
          <w:rFonts w:ascii="Arial" w:hAnsi="Arial"/>
          <w:sz w:val="24"/>
        </w:rPr>
        <w:t xml:space="preserve"> el Alto Módulo Mezquitic y Secundaria Técnica </w:t>
      </w:r>
      <w:proofErr w:type="spellStart"/>
      <w:r>
        <w:rPr>
          <w:rFonts w:ascii="Arial" w:hAnsi="Arial"/>
          <w:sz w:val="24"/>
        </w:rPr>
        <w:t>núm</w:t>
      </w:r>
      <w:proofErr w:type="spellEnd"/>
      <w:r>
        <w:rPr>
          <w:rFonts w:ascii="Arial" w:hAnsi="Arial"/>
          <w:sz w:val="24"/>
        </w:rPr>
        <w:t xml:space="preserve"> 29. </w:t>
      </w:r>
      <w:r>
        <w:rPr>
          <w:rFonts w:ascii="Arial" w:eastAsia="Times New Roman" w:hAnsi="Arial" w:cs="Times New Roman"/>
          <w:color w:val="000000"/>
          <w:sz w:val="24"/>
          <w:szCs w:val="24"/>
          <w:lang w:val="es-ES" w:eastAsia="es-ES"/>
        </w:rPr>
        <w:t xml:space="preserve">Asistieron un </w:t>
      </w:r>
      <w:r>
        <w:rPr>
          <w:rFonts w:ascii="Arial" w:eastAsia="Times New Roman" w:hAnsi="Arial" w:cs="Times New Roman"/>
          <w:color w:val="000000"/>
          <w:sz w:val="24"/>
          <w:szCs w:val="24"/>
          <w:lang w:val="es-ES" w:eastAsia="es-ES"/>
        </w:rPr>
        <w:lastRenderedPageBreak/>
        <w:t xml:space="preserve">total de </w:t>
      </w:r>
      <w:r>
        <w:rPr>
          <w:rFonts w:ascii="Arial" w:eastAsia="Times New Roman" w:hAnsi="Arial" w:cs="Times New Roman"/>
          <w:b/>
          <w:color w:val="000000"/>
          <w:sz w:val="24"/>
          <w:szCs w:val="24"/>
          <w:lang w:val="es-ES" w:eastAsia="es-ES"/>
        </w:rPr>
        <w:t>58</w:t>
      </w:r>
      <w:r w:rsidRPr="00EC5A35">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color w:val="000000"/>
          <w:sz w:val="24"/>
          <w:szCs w:val="24"/>
          <w:lang w:val="es-ES" w:eastAsia="es-ES"/>
        </w:rPr>
        <w:t xml:space="preserve">, de las cuales </w:t>
      </w:r>
      <w:r w:rsidRPr="0078669D">
        <w:rPr>
          <w:rFonts w:ascii="Arial" w:eastAsia="Times New Roman" w:hAnsi="Arial" w:cs="Times New Roman"/>
          <w:b/>
          <w:color w:val="000000"/>
          <w:sz w:val="24"/>
          <w:szCs w:val="24"/>
          <w:lang w:val="es-ES" w:eastAsia="es-ES"/>
        </w:rPr>
        <w:t>23 son mujeres</w:t>
      </w:r>
      <w:r>
        <w:rPr>
          <w:rFonts w:ascii="Arial" w:eastAsia="Times New Roman" w:hAnsi="Arial" w:cs="Times New Roman"/>
          <w:color w:val="000000"/>
          <w:sz w:val="24"/>
          <w:szCs w:val="24"/>
          <w:lang w:val="es-ES" w:eastAsia="es-ES"/>
        </w:rPr>
        <w:t xml:space="preserve"> y </w:t>
      </w:r>
      <w:r w:rsidRPr="0078669D">
        <w:rPr>
          <w:rFonts w:ascii="Arial" w:eastAsia="Times New Roman" w:hAnsi="Arial" w:cs="Times New Roman"/>
          <w:b/>
          <w:color w:val="000000"/>
          <w:sz w:val="24"/>
          <w:szCs w:val="24"/>
          <w:lang w:val="es-ES" w:eastAsia="es-ES"/>
        </w:rPr>
        <w:t>35 hombres</w:t>
      </w:r>
      <w:r>
        <w:rPr>
          <w:rFonts w:ascii="Arial" w:eastAsia="Times New Roman" w:hAnsi="Arial" w:cs="Times New Roman"/>
          <w:color w:val="000000"/>
          <w:sz w:val="24"/>
          <w:szCs w:val="24"/>
          <w:lang w:val="es-ES" w:eastAsia="es-ES"/>
        </w:rPr>
        <w:t xml:space="preserve">. </w:t>
      </w:r>
      <w:r>
        <w:rPr>
          <w:rFonts w:ascii="Arial" w:hAnsi="Arial"/>
          <w:b/>
          <w:sz w:val="24"/>
        </w:rPr>
        <w:t>T</w:t>
      </w:r>
      <w:r w:rsidRPr="00433A82">
        <w:rPr>
          <w:rFonts w:ascii="Arial" w:hAnsi="Arial"/>
          <w:b/>
          <w:sz w:val="24"/>
        </w:rPr>
        <w:t>ema:</w:t>
      </w:r>
      <w:r>
        <w:rPr>
          <w:rFonts w:ascii="Arial" w:hAnsi="Arial"/>
          <w:sz w:val="24"/>
        </w:rPr>
        <w:t xml:space="preserve"> Violencia en contra de las Mujeres.   </w:t>
      </w:r>
    </w:p>
    <w:p w:rsidR="00CF231C" w:rsidRDefault="00CF231C" w:rsidP="00CF231C">
      <w:pPr>
        <w:spacing w:line="360" w:lineRule="auto"/>
        <w:jc w:val="center"/>
        <w:rPr>
          <w:rFonts w:ascii="Arial" w:hAnsi="Arial"/>
          <w:color w:val="000000"/>
        </w:rPr>
      </w:pPr>
      <w:r>
        <w:rPr>
          <w:rFonts w:ascii="Arial" w:hAnsi="Arial"/>
          <w:noProof/>
          <w:color w:val="000000"/>
        </w:rPr>
        <w:drawing>
          <wp:inline distT="0" distB="0" distL="0" distR="0" wp14:anchorId="553EDC8A" wp14:editId="679F70E6">
            <wp:extent cx="4448175" cy="2419350"/>
            <wp:effectExtent l="0" t="0" r="9525" b="19050"/>
            <wp:docPr id="7"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menos 15 años: </w:t>
      </w:r>
      <w:r w:rsidRPr="0078669D">
        <w:rPr>
          <w:rFonts w:ascii="Arial" w:eastAsia="Times New Roman" w:hAnsi="Arial" w:cs="Times New Roman"/>
          <w:b/>
          <w:color w:val="000000"/>
          <w:sz w:val="24"/>
          <w:szCs w:val="24"/>
          <w:lang w:val="es-ES" w:eastAsia="es-ES"/>
        </w:rPr>
        <w:t>10 personas</w:t>
      </w:r>
      <w:r>
        <w:rPr>
          <w:rFonts w:ascii="Arial" w:eastAsia="Times New Roman" w:hAnsi="Arial" w:cs="Times New Roman"/>
          <w:color w:val="000000"/>
          <w:sz w:val="24"/>
          <w:szCs w:val="24"/>
          <w:lang w:val="es-ES" w:eastAsia="es-ES"/>
        </w:rPr>
        <w:t xml:space="preserve"> y de 15 a 29 años: </w:t>
      </w:r>
      <w:r>
        <w:rPr>
          <w:rFonts w:ascii="Arial" w:eastAsia="Times New Roman" w:hAnsi="Arial" w:cs="Times New Roman"/>
          <w:b/>
          <w:color w:val="000000"/>
          <w:sz w:val="24"/>
          <w:szCs w:val="24"/>
          <w:lang w:val="es-ES" w:eastAsia="es-ES"/>
        </w:rPr>
        <w:t>48 personas</w:t>
      </w:r>
      <w:r>
        <w:rPr>
          <w:rFonts w:ascii="Arial" w:eastAsia="Times New Roman" w:hAnsi="Arial" w:cs="Times New Roman"/>
          <w:color w:val="000000"/>
          <w:sz w:val="24"/>
          <w:szCs w:val="24"/>
          <w:lang w:val="es-ES" w:eastAsia="es-ES"/>
        </w:rPr>
        <w:t xml:space="preserve">. </w:t>
      </w:r>
    </w:p>
    <w:p w:rsidR="00CF231C" w:rsidRDefault="00CF231C" w:rsidP="00CF231C">
      <w:pPr>
        <w:tabs>
          <w:tab w:val="left" w:pos="1770"/>
        </w:tabs>
        <w:spacing w:line="360" w:lineRule="auto"/>
        <w:jc w:val="center"/>
        <w:rPr>
          <w:rFonts w:ascii="Arial" w:hAnsi="Arial"/>
          <w:color w:val="000000"/>
        </w:rPr>
      </w:pPr>
      <w:r>
        <w:rPr>
          <w:rFonts w:ascii="Arial" w:hAnsi="Arial"/>
          <w:noProof/>
          <w:color w:val="000000"/>
        </w:rPr>
        <w:drawing>
          <wp:inline distT="0" distB="0" distL="0" distR="0" wp14:anchorId="6ABB0E6E" wp14:editId="25257ADD">
            <wp:extent cx="4486275" cy="2495550"/>
            <wp:effectExtent l="19050" t="0" r="9525" b="0"/>
            <wp:docPr id="17"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F231C" w:rsidRPr="00734FF2" w:rsidRDefault="00CF231C" w:rsidP="00CF231C">
      <w:pPr>
        <w:tabs>
          <w:tab w:val="left" w:pos="1770"/>
        </w:tabs>
        <w:spacing w:line="360" w:lineRule="auto"/>
        <w:rPr>
          <w:rFonts w:ascii="Arial" w:hAnsi="Arial"/>
          <w:color w:val="000000"/>
        </w:rPr>
      </w:pPr>
    </w:p>
    <w:p w:rsidR="00CF231C" w:rsidRPr="00373C3E" w:rsidRDefault="00CF231C" w:rsidP="00CF231C">
      <w:pPr>
        <w:tabs>
          <w:tab w:val="left" w:pos="1770"/>
        </w:tabs>
        <w:spacing w:after="0" w:line="360" w:lineRule="auto"/>
        <w:jc w:val="both"/>
        <w:rPr>
          <w:rFonts w:ascii="Arial" w:hAnsi="Arial" w:cs="Arial"/>
        </w:rPr>
      </w:pPr>
      <w:r>
        <w:rPr>
          <w:rFonts w:ascii="Arial" w:hAnsi="Arial"/>
          <w:sz w:val="24"/>
        </w:rPr>
        <w:t xml:space="preserve">Taller con adultos mayores. </w:t>
      </w:r>
      <w:r>
        <w:rPr>
          <w:rFonts w:ascii="Arial" w:eastAsia="Times New Roman" w:hAnsi="Arial" w:cs="Times New Roman"/>
          <w:color w:val="000000"/>
          <w:sz w:val="24"/>
          <w:szCs w:val="24"/>
          <w:lang w:val="es-ES" w:eastAsia="es-ES"/>
        </w:rPr>
        <w:t xml:space="preserve">Asistieron un total de </w:t>
      </w:r>
      <w:r>
        <w:rPr>
          <w:rFonts w:ascii="Arial" w:eastAsia="Times New Roman" w:hAnsi="Arial" w:cs="Times New Roman"/>
          <w:b/>
          <w:color w:val="000000"/>
          <w:sz w:val="24"/>
          <w:szCs w:val="24"/>
          <w:lang w:val="es-ES" w:eastAsia="es-ES"/>
        </w:rPr>
        <w:t>17</w:t>
      </w:r>
      <w:r w:rsidRPr="00D70E51">
        <w:rPr>
          <w:rFonts w:ascii="Arial" w:eastAsia="Times New Roman" w:hAnsi="Arial" w:cs="Times New Roman"/>
          <w:b/>
          <w:color w:val="000000"/>
          <w:sz w:val="24"/>
          <w:szCs w:val="24"/>
          <w:lang w:val="es-ES" w:eastAsia="es-ES"/>
        </w:rPr>
        <w:t xml:space="preserve"> personas</w:t>
      </w:r>
      <w:r>
        <w:rPr>
          <w:rFonts w:ascii="Arial" w:eastAsia="Times New Roman" w:hAnsi="Arial" w:cs="Times New Roman"/>
          <w:color w:val="000000"/>
          <w:sz w:val="24"/>
          <w:szCs w:val="24"/>
          <w:lang w:val="es-ES" w:eastAsia="es-ES"/>
        </w:rPr>
        <w:t xml:space="preserve">, de las cuales </w:t>
      </w:r>
      <w:r w:rsidRPr="0078669D">
        <w:rPr>
          <w:rFonts w:ascii="Arial" w:eastAsia="Times New Roman" w:hAnsi="Arial" w:cs="Times New Roman"/>
          <w:b/>
          <w:color w:val="000000"/>
          <w:sz w:val="24"/>
          <w:szCs w:val="24"/>
          <w:lang w:val="es-ES" w:eastAsia="es-ES"/>
        </w:rPr>
        <w:t xml:space="preserve">10 son mujeres </w:t>
      </w:r>
      <w:r>
        <w:rPr>
          <w:rFonts w:ascii="Arial" w:eastAsia="Times New Roman" w:hAnsi="Arial" w:cs="Times New Roman"/>
          <w:color w:val="000000"/>
          <w:sz w:val="24"/>
          <w:szCs w:val="24"/>
          <w:lang w:val="es-ES" w:eastAsia="es-ES"/>
        </w:rPr>
        <w:t xml:space="preserve">y </w:t>
      </w:r>
      <w:r w:rsidRPr="0078669D">
        <w:rPr>
          <w:rFonts w:ascii="Arial" w:eastAsia="Times New Roman" w:hAnsi="Arial" w:cs="Times New Roman"/>
          <w:b/>
          <w:color w:val="000000"/>
          <w:sz w:val="24"/>
          <w:szCs w:val="24"/>
          <w:lang w:val="es-ES" w:eastAsia="es-ES"/>
        </w:rPr>
        <w:t>7 hombres</w:t>
      </w:r>
      <w:r>
        <w:rPr>
          <w:rFonts w:ascii="Arial" w:eastAsia="Times New Roman" w:hAnsi="Arial" w:cs="Times New Roman"/>
          <w:color w:val="000000"/>
          <w:sz w:val="24"/>
          <w:szCs w:val="24"/>
          <w:lang w:val="es-ES" w:eastAsia="es-ES"/>
        </w:rPr>
        <w:t xml:space="preserve">. </w:t>
      </w:r>
      <w:r>
        <w:rPr>
          <w:rFonts w:ascii="Arial" w:hAnsi="Arial"/>
          <w:b/>
          <w:sz w:val="24"/>
        </w:rPr>
        <w:t>T</w:t>
      </w:r>
      <w:r w:rsidRPr="00433A82">
        <w:rPr>
          <w:rFonts w:ascii="Arial" w:hAnsi="Arial"/>
          <w:b/>
          <w:sz w:val="24"/>
        </w:rPr>
        <w:t>ema:</w:t>
      </w:r>
      <w:r>
        <w:rPr>
          <w:rFonts w:ascii="Arial" w:hAnsi="Arial"/>
          <w:sz w:val="24"/>
        </w:rPr>
        <w:t xml:space="preserve"> Violencia en contra de las Mujeres.    </w:t>
      </w:r>
    </w:p>
    <w:p w:rsidR="00CF231C" w:rsidRPr="004E2F1B" w:rsidRDefault="00CF231C" w:rsidP="00CF231C">
      <w:pPr>
        <w:spacing w:line="360" w:lineRule="auto"/>
        <w:jc w:val="both"/>
        <w:rPr>
          <w:rFonts w:ascii="Arial" w:hAnsi="Arial"/>
          <w:color w:val="000000"/>
          <w:sz w:val="24"/>
        </w:rPr>
      </w:pPr>
    </w:p>
    <w:p w:rsidR="00CF231C" w:rsidRDefault="00CF231C" w:rsidP="00CF231C">
      <w:pPr>
        <w:spacing w:line="360" w:lineRule="auto"/>
        <w:jc w:val="center"/>
        <w:rPr>
          <w:rFonts w:ascii="Arial" w:hAnsi="Arial"/>
          <w:color w:val="000000"/>
        </w:rPr>
      </w:pPr>
      <w:r>
        <w:rPr>
          <w:rFonts w:ascii="Arial" w:hAnsi="Arial"/>
          <w:noProof/>
          <w:color w:val="000000"/>
        </w:rPr>
        <w:lastRenderedPageBreak/>
        <w:drawing>
          <wp:inline distT="0" distB="0" distL="0" distR="0" wp14:anchorId="29E72F27" wp14:editId="2508ADDB">
            <wp:extent cx="4787153" cy="3004457"/>
            <wp:effectExtent l="0" t="0" r="13970" b="5715"/>
            <wp:docPr id="31"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F231C" w:rsidRDefault="00CF231C" w:rsidP="00CF231C">
      <w:pPr>
        <w:tabs>
          <w:tab w:val="left" w:pos="1770"/>
        </w:tabs>
        <w:spacing w:after="0" w:line="360" w:lineRule="auto"/>
        <w:jc w:val="both"/>
        <w:rPr>
          <w:rFonts w:ascii="Arial" w:eastAsia="Times New Roman" w:hAnsi="Arial" w:cs="Times New Roman"/>
          <w:b/>
          <w:color w:val="000000"/>
          <w:sz w:val="24"/>
          <w:szCs w:val="24"/>
          <w:lang w:val="es-ES" w:eastAsia="es-ES"/>
        </w:rPr>
      </w:pPr>
      <w:r>
        <w:rPr>
          <w:rFonts w:ascii="Arial" w:eastAsia="Times New Roman" w:hAnsi="Arial" w:cs="Times New Roman"/>
          <w:color w:val="000000"/>
          <w:sz w:val="24"/>
          <w:szCs w:val="24"/>
          <w:lang w:val="es-ES" w:eastAsia="es-ES"/>
        </w:rPr>
        <w:t xml:space="preserve">Los </w:t>
      </w:r>
      <w:r w:rsidRPr="0030553E">
        <w:rPr>
          <w:rFonts w:ascii="Arial" w:eastAsia="Times New Roman" w:hAnsi="Arial" w:cs="Times New Roman"/>
          <w:color w:val="000000"/>
          <w:sz w:val="24"/>
          <w:szCs w:val="24"/>
          <w:lang w:val="es-ES" w:eastAsia="es-ES"/>
        </w:rPr>
        <w:t xml:space="preserve">rangos de edad </w:t>
      </w:r>
      <w:r>
        <w:rPr>
          <w:rFonts w:ascii="Arial" w:eastAsia="Times New Roman" w:hAnsi="Arial" w:cs="Times New Roman"/>
          <w:color w:val="000000"/>
          <w:sz w:val="24"/>
          <w:szCs w:val="24"/>
          <w:lang w:val="es-ES" w:eastAsia="es-ES"/>
        </w:rPr>
        <w:t xml:space="preserve">registrados </w:t>
      </w:r>
      <w:r w:rsidRPr="0030553E">
        <w:rPr>
          <w:rFonts w:ascii="Arial" w:eastAsia="Times New Roman" w:hAnsi="Arial" w:cs="Times New Roman"/>
          <w:color w:val="000000"/>
          <w:sz w:val="24"/>
          <w:szCs w:val="24"/>
          <w:lang w:val="es-ES" w:eastAsia="es-ES"/>
        </w:rPr>
        <w:t xml:space="preserve">son los siguientes: </w:t>
      </w:r>
      <w:r>
        <w:rPr>
          <w:rFonts w:ascii="Arial" w:eastAsia="Times New Roman" w:hAnsi="Arial" w:cs="Times New Roman"/>
          <w:color w:val="000000"/>
          <w:sz w:val="24"/>
          <w:szCs w:val="24"/>
          <w:lang w:val="es-ES" w:eastAsia="es-ES"/>
        </w:rPr>
        <w:t xml:space="preserve">de 60 años y más 17 personas. </w:t>
      </w:r>
      <w:r>
        <w:rPr>
          <w:rFonts w:ascii="Arial" w:eastAsia="Times New Roman" w:hAnsi="Arial" w:cs="Times New Roman"/>
          <w:b/>
          <w:color w:val="000000"/>
          <w:sz w:val="24"/>
          <w:szCs w:val="24"/>
          <w:lang w:val="es-ES" w:eastAsia="es-ES"/>
        </w:rPr>
        <w:t xml:space="preserve"> </w:t>
      </w:r>
    </w:p>
    <w:p w:rsidR="00CF231C" w:rsidRDefault="00CF231C" w:rsidP="00CF231C">
      <w:pPr>
        <w:tabs>
          <w:tab w:val="left" w:pos="1770"/>
        </w:tabs>
        <w:spacing w:after="0" w:line="360" w:lineRule="auto"/>
        <w:jc w:val="both"/>
        <w:rPr>
          <w:rFonts w:ascii="Arial" w:eastAsia="Times New Roman" w:hAnsi="Arial" w:cs="Times New Roman"/>
          <w:color w:val="000000"/>
          <w:sz w:val="24"/>
          <w:szCs w:val="24"/>
          <w:lang w:val="es-ES" w:eastAsia="es-ES"/>
        </w:rPr>
      </w:pPr>
    </w:p>
    <w:p w:rsidR="00CF231C" w:rsidRDefault="00CF231C" w:rsidP="00CF231C">
      <w:pPr>
        <w:tabs>
          <w:tab w:val="left" w:pos="1770"/>
        </w:tabs>
        <w:spacing w:line="360" w:lineRule="auto"/>
        <w:jc w:val="center"/>
        <w:rPr>
          <w:rFonts w:ascii="Arial" w:hAnsi="Arial"/>
          <w:color w:val="000000"/>
        </w:rPr>
      </w:pPr>
      <w:r w:rsidRPr="00B81325">
        <w:rPr>
          <w:rFonts w:ascii="Arial" w:hAnsi="Arial"/>
          <w:noProof/>
          <w:color w:val="000000"/>
        </w:rPr>
        <w:drawing>
          <wp:inline distT="0" distB="0" distL="0" distR="0" wp14:anchorId="5902775C" wp14:editId="4EA9E53B">
            <wp:extent cx="5210175" cy="2819400"/>
            <wp:effectExtent l="19050" t="0" r="9525" b="0"/>
            <wp:docPr id="32"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A224E" w:rsidRPr="00CF231C" w:rsidRDefault="003A224E" w:rsidP="00CF231C">
      <w:pPr>
        <w:tabs>
          <w:tab w:val="left" w:pos="1770"/>
        </w:tabs>
        <w:spacing w:line="360" w:lineRule="auto"/>
        <w:jc w:val="both"/>
        <w:rPr>
          <w:rFonts w:ascii="Arial" w:hAnsi="Arial"/>
          <w:color w:val="000000"/>
        </w:rPr>
      </w:pPr>
      <w:r w:rsidRPr="004E2F1B">
        <w:rPr>
          <w:rFonts w:ascii="Arial" w:hAnsi="Arial"/>
          <w:b/>
          <w:color w:val="000000"/>
          <w:sz w:val="24"/>
        </w:rPr>
        <w:t>ATENCIONES MEZQUITIC</w:t>
      </w:r>
    </w:p>
    <w:p w:rsidR="003A224E" w:rsidRDefault="003A224E" w:rsidP="003A224E">
      <w:pPr>
        <w:spacing w:line="360" w:lineRule="auto"/>
        <w:jc w:val="both"/>
        <w:rPr>
          <w:rFonts w:ascii="Arial" w:hAnsi="Arial" w:cs="Arial"/>
          <w:sz w:val="24"/>
        </w:rPr>
      </w:pPr>
      <w:r w:rsidRPr="004E2F1B">
        <w:rPr>
          <w:rFonts w:ascii="Arial" w:hAnsi="Arial" w:cs="Arial"/>
          <w:sz w:val="24"/>
        </w:rPr>
        <w:t xml:space="preserve">Referente a las atenciones, en </w:t>
      </w:r>
      <w:r w:rsidR="000762C7">
        <w:rPr>
          <w:rFonts w:ascii="Arial" w:hAnsi="Arial" w:cs="Arial"/>
          <w:sz w:val="24"/>
        </w:rPr>
        <w:t>el mes de diciembre</w:t>
      </w:r>
      <w:r>
        <w:rPr>
          <w:rFonts w:ascii="Arial" w:hAnsi="Arial" w:cs="Arial"/>
          <w:sz w:val="24"/>
        </w:rPr>
        <w:t xml:space="preserve"> se aten</w:t>
      </w:r>
      <w:r w:rsidR="000762C7">
        <w:rPr>
          <w:rFonts w:ascii="Arial" w:hAnsi="Arial" w:cs="Arial"/>
          <w:sz w:val="24"/>
        </w:rPr>
        <w:t>dieron a 4 mujeres y se dieron 6</w:t>
      </w:r>
      <w:r>
        <w:rPr>
          <w:rFonts w:ascii="Arial" w:hAnsi="Arial" w:cs="Arial"/>
          <w:sz w:val="24"/>
        </w:rPr>
        <w:t xml:space="preserve"> asesorías: </w:t>
      </w:r>
      <w:r w:rsidR="000762C7">
        <w:rPr>
          <w:rFonts w:ascii="Arial" w:hAnsi="Arial" w:cs="Arial"/>
          <w:sz w:val="24"/>
        </w:rPr>
        <w:t>2</w:t>
      </w:r>
      <w:r>
        <w:rPr>
          <w:rFonts w:ascii="Arial" w:hAnsi="Arial" w:cs="Arial"/>
          <w:sz w:val="24"/>
        </w:rPr>
        <w:t xml:space="preserve"> jurídica</w:t>
      </w:r>
      <w:r w:rsidR="000762C7">
        <w:rPr>
          <w:rFonts w:ascii="Arial" w:hAnsi="Arial" w:cs="Arial"/>
          <w:sz w:val="24"/>
        </w:rPr>
        <w:t>s y</w:t>
      </w:r>
      <w:r>
        <w:rPr>
          <w:rFonts w:ascii="Arial" w:hAnsi="Arial" w:cs="Arial"/>
          <w:sz w:val="24"/>
        </w:rPr>
        <w:t xml:space="preserve"> 4</w:t>
      </w:r>
      <w:r w:rsidRPr="004E2F1B">
        <w:rPr>
          <w:rFonts w:ascii="Arial" w:hAnsi="Arial" w:cs="Arial"/>
          <w:sz w:val="24"/>
        </w:rPr>
        <w:t xml:space="preserve"> psicológicas.</w:t>
      </w:r>
      <w:r w:rsidR="000762C7">
        <w:rPr>
          <w:rFonts w:ascii="Arial" w:hAnsi="Arial" w:cs="Arial"/>
          <w:sz w:val="24"/>
        </w:rPr>
        <w:t xml:space="preserve"> </w:t>
      </w:r>
    </w:p>
    <w:p w:rsidR="003A224E" w:rsidRPr="004E2F1B" w:rsidRDefault="003A224E" w:rsidP="003A224E">
      <w:pPr>
        <w:spacing w:line="360" w:lineRule="auto"/>
        <w:jc w:val="center"/>
        <w:rPr>
          <w:rFonts w:ascii="Arial" w:hAnsi="Arial" w:cs="Arial"/>
          <w:sz w:val="24"/>
        </w:rPr>
      </w:pPr>
      <w:r>
        <w:rPr>
          <w:rFonts w:ascii="Arial" w:hAnsi="Arial"/>
          <w:noProof/>
          <w:color w:val="000000"/>
        </w:rPr>
        <w:lastRenderedPageBreak/>
        <w:drawing>
          <wp:inline distT="0" distB="0" distL="0" distR="0">
            <wp:extent cx="4741049" cy="2650992"/>
            <wp:effectExtent l="0" t="0" r="2540" b="16510"/>
            <wp:docPr id="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A224E" w:rsidRDefault="003A224E" w:rsidP="003A224E">
      <w:pPr>
        <w:spacing w:line="360" w:lineRule="auto"/>
        <w:jc w:val="both"/>
        <w:rPr>
          <w:rFonts w:ascii="Arial" w:hAnsi="Arial" w:cs="Arial"/>
        </w:rPr>
      </w:pPr>
    </w:p>
    <w:p w:rsidR="003A224E" w:rsidRDefault="003A224E" w:rsidP="003A224E">
      <w:pPr>
        <w:spacing w:line="360" w:lineRule="auto"/>
        <w:jc w:val="center"/>
        <w:rPr>
          <w:rFonts w:ascii="Arial" w:hAnsi="Arial" w:cs="Arial"/>
        </w:rPr>
      </w:pPr>
      <w:r w:rsidRPr="001D5EB6">
        <w:rPr>
          <w:rFonts w:ascii="Arial" w:hAnsi="Arial" w:cs="Arial"/>
          <w:noProof/>
        </w:rPr>
        <w:drawing>
          <wp:inline distT="0" distB="0" distL="0" distR="0">
            <wp:extent cx="4940833" cy="2881512"/>
            <wp:effectExtent l="0" t="0" r="12700" b="1460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762C7" w:rsidRDefault="003A224E" w:rsidP="000762C7">
      <w:pPr>
        <w:tabs>
          <w:tab w:val="left" w:pos="1770"/>
        </w:tabs>
        <w:spacing w:line="360" w:lineRule="auto"/>
        <w:jc w:val="both"/>
        <w:rPr>
          <w:rFonts w:ascii="Arial" w:hAnsi="Arial"/>
          <w:color w:val="000000"/>
          <w:sz w:val="24"/>
        </w:rPr>
      </w:pPr>
      <w:r w:rsidRPr="003E4ECA">
        <w:rPr>
          <w:rFonts w:ascii="Arial" w:hAnsi="Arial"/>
          <w:color w:val="000000"/>
          <w:sz w:val="24"/>
        </w:rPr>
        <w:t>Las actividades de las usuarias fueron las siguientes:</w:t>
      </w:r>
    </w:p>
    <w:p w:rsidR="000762C7" w:rsidRPr="00594549" w:rsidRDefault="000762C7" w:rsidP="000762C7">
      <w:pPr>
        <w:tabs>
          <w:tab w:val="left" w:pos="1770"/>
        </w:tabs>
        <w:spacing w:line="360" w:lineRule="auto"/>
        <w:jc w:val="center"/>
        <w:rPr>
          <w:rFonts w:ascii="Arial" w:hAnsi="Arial"/>
          <w:color w:val="000000"/>
          <w:sz w:val="24"/>
        </w:rPr>
      </w:pPr>
      <w:r>
        <w:rPr>
          <w:rFonts w:ascii="Arial" w:hAnsi="Arial"/>
          <w:noProof/>
          <w:color w:val="000000"/>
        </w:rPr>
        <w:lastRenderedPageBreak/>
        <w:drawing>
          <wp:inline distT="0" distB="0" distL="0" distR="0" wp14:anchorId="29CDC6E3" wp14:editId="5653ADF5">
            <wp:extent cx="5732289" cy="2904564"/>
            <wp:effectExtent l="0" t="0" r="1905" b="10160"/>
            <wp:docPr id="9"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762C7" w:rsidRPr="003E4ECA" w:rsidRDefault="000762C7" w:rsidP="000762C7">
      <w:pPr>
        <w:spacing w:line="360" w:lineRule="auto"/>
        <w:jc w:val="both"/>
        <w:rPr>
          <w:rFonts w:ascii="Arial" w:hAnsi="Arial" w:cs="Arial"/>
          <w:sz w:val="24"/>
        </w:rPr>
      </w:pPr>
      <w:r>
        <w:rPr>
          <w:rFonts w:ascii="Arial" w:hAnsi="Arial" w:cs="Arial"/>
          <w:sz w:val="24"/>
        </w:rPr>
        <w:t>L</w:t>
      </w:r>
      <w:r w:rsidRPr="003E4ECA">
        <w:rPr>
          <w:rFonts w:ascii="Arial" w:hAnsi="Arial" w:cs="Arial"/>
          <w:sz w:val="24"/>
        </w:rPr>
        <w:t xml:space="preserve">a localidad </w:t>
      </w:r>
      <w:r>
        <w:rPr>
          <w:rFonts w:ascii="Arial" w:hAnsi="Arial" w:cs="Arial"/>
          <w:sz w:val="24"/>
        </w:rPr>
        <w:t xml:space="preserve">de procedencia </w:t>
      </w:r>
      <w:r w:rsidRPr="003E4ECA">
        <w:rPr>
          <w:rFonts w:ascii="Arial" w:hAnsi="Arial" w:cs="Arial"/>
          <w:sz w:val="24"/>
        </w:rPr>
        <w:t>de las usuarias se muestra a continuación:</w:t>
      </w:r>
    </w:p>
    <w:p w:rsidR="000762C7" w:rsidRDefault="000762C7" w:rsidP="000762C7">
      <w:pPr>
        <w:tabs>
          <w:tab w:val="left" w:pos="1770"/>
        </w:tabs>
        <w:spacing w:line="360" w:lineRule="auto"/>
        <w:jc w:val="center"/>
        <w:rPr>
          <w:rFonts w:ascii="Arial" w:hAnsi="Arial"/>
          <w:color w:val="000000"/>
        </w:rPr>
      </w:pPr>
      <w:r w:rsidRPr="001D5EB6">
        <w:rPr>
          <w:rFonts w:ascii="Arial" w:hAnsi="Arial"/>
          <w:noProof/>
          <w:color w:val="000000"/>
        </w:rPr>
        <w:drawing>
          <wp:inline distT="0" distB="0" distL="0" distR="0" wp14:anchorId="63457262" wp14:editId="7A420665">
            <wp:extent cx="5570925" cy="3012141"/>
            <wp:effectExtent l="0" t="0" r="10795" b="17145"/>
            <wp:docPr id="13"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762C7" w:rsidRDefault="000762C7" w:rsidP="000762C7">
      <w:pPr>
        <w:spacing w:line="360" w:lineRule="auto"/>
        <w:jc w:val="both"/>
        <w:rPr>
          <w:rFonts w:ascii="Arial" w:hAnsi="Arial" w:cs="Arial"/>
          <w:sz w:val="24"/>
        </w:rPr>
      </w:pPr>
    </w:p>
    <w:p w:rsidR="000762C7" w:rsidRDefault="000762C7" w:rsidP="000762C7">
      <w:pPr>
        <w:spacing w:line="360" w:lineRule="auto"/>
        <w:jc w:val="both"/>
        <w:rPr>
          <w:rFonts w:ascii="Arial" w:hAnsi="Arial" w:cs="Arial"/>
          <w:sz w:val="24"/>
        </w:rPr>
      </w:pPr>
      <w:r w:rsidRPr="003E4ECA">
        <w:rPr>
          <w:rFonts w:ascii="Arial" w:hAnsi="Arial" w:cs="Arial"/>
          <w:sz w:val="24"/>
        </w:rPr>
        <w:t>El estado civil de las usuarias</w:t>
      </w:r>
      <w:r>
        <w:rPr>
          <w:rFonts w:ascii="Arial" w:hAnsi="Arial" w:cs="Arial"/>
          <w:sz w:val="24"/>
        </w:rPr>
        <w:t xml:space="preserve"> atendidas es:</w:t>
      </w:r>
    </w:p>
    <w:p w:rsidR="000762C7" w:rsidRDefault="000762C7" w:rsidP="000762C7">
      <w:pPr>
        <w:spacing w:line="360" w:lineRule="auto"/>
        <w:jc w:val="center"/>
        <w:rPr>
          <w:rFonts w:ascii="Arial" w:hAnsi="Arial" w:cs="Arial"/>
          <w:sz w:val="24"/>
        </w:rPr>
      </w:pPr>
      <w:r>
        <w:rPr>
          <w:rFonts w:ascii="Arial" w:hAnsi="Arial"/>
          <w:noProof/>
          <w:color w:val="000000"/>
        </w:rPr>
        <w:lastRenderedPageBreak/>
        <w:drawing>
          <wp:inline distT="0" distB="0" distL="0" distR="0" wp14:anchorId="51FC4701" wp14:editId="563CC402">
            <wp:extent cx="5517136" cy="3019826"/>
            <wp:effectExtent l="0" t="0" r="7620" b="9525"/>
            <wp:docPr id="3"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762C7" w:rsidRDefault="000762C7" w:rsidP="000762C7">
      <w:pPr>
        <w:spacing w:line="360" w:lineRule="auto"/>
        <w:jc w:val="both"/>
        <w:rPr>
          <w:rFonts w:ascii="Arial" w:hAnsi="Arial" w:cs="Arial"/>
          <w:sz w:val="24"/>
        </w:rPr>
      </w:pPr>
      <w:r w:rsidRPr="008A6E6D">
        <w:rPr>
          <w:rFonts w:ascii="Arial" w:hAnsi="Arial" w:cs="Arial"/>
          <w:sz w:val="24"/>
        </w:rPr>
        <w:t>Sus edades oscilaron dentro de los siguientes rangos:</w:t>
      </w:r>
    </w:p>
    <w:p w:rsidR="000762C7" w:rsidRPr="008A6E6D" w:rsidRDefault="000762C7" w:rsidP="000762C7">
      <w:pPr>
        <w:spacing w:line="360" w:lineRule="auto"/>
        <w:jc w:val="center"/>
        <w:rPr>
          <w:rFonts w:ascii="Arial" w:hAnsi="Arial" w:cs="Arial"/>
          <w:sz w:val="24"/>
        </w:rPr>
      </w:pPr>
      <w:r>
        <w:rPr>
          <w:rFonts w:ascii="Arial" w:hAnsi="Arial"/>
          <w:noProof/>
          <w:color w:val="000000"/>
        </w:rPr>
        <w:drawing>
          <wp:inline distT="0" distB="0" distL="0" distR="0" wp14:anchorId="743867FA" wp14:editId="32F9C733">
            <wp:extent cx="5386507" cy="3027510"/>
            <wp:effectExtent l="0" t="0" r="5080" b="1905"/>
            <wp:docPr id="21"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762C7" w:rsidRDefault="000762C7" w:rsidP="000762C7">
      <w:pPr>
        <w:spacing w:line="360" w:lineRule="auto"/>
        <w:jc w:val="center"/>
        <w:rPr>
          <w:rFonts w:ascii="Arial" w:hAnsi="Arial" w:cs="Arial"/>
        </w:rPr>
      </w:pPr>
    </w:p>
    <w:p w:rsidR="000762C7" w:rsidRPr="00594549" w:rsidRDefault="000762C7" w:rsidP="000762C7">
      <w:pPr>
        <w:spacing w:line="360" w:lineRule="auto"/>
        <w:jc w:val="both"/>
        <w:rPr>
          <w:rFonts w:ascii="Arial" w:hAnsi="Arial" w:cs="Arial"/>
          <w:sz w:val="24"/>
        </w:rPr>
      </w:pPr>
      <w:r>
        <w:rPr>
          <w:rFonts w:ascii="Arial" w:hAnsi="Arial" w:cs="Arial"/>
          <w:sz w:val="24"/>
        </w:rPr>
        <w:t>De las asesorías proporcionadas se desprenden los siguientes datos:</w:t>
      </w:r>
    </w:p>
    <w:p w:rsidR="000762C7" w:rsidRDefault="000762C7" w:rsidP="000762C7">
      <w:pPr>
        <w:spacing w:line="360" w:lineRule="auto"/>
        <w:jc w:val="center"/>
        <w:rPr>
          <w:rFonts w:ascii="Arial" w:hAnsi="Arial" w:cs="Arial"/>
        </w:rPr>
      </w:pPr>
      <w:r>
        <w:rPr>
          <w:rFonts w:ascii="Arial" w:hAnsi="Arial"/>
          <w:noProof/>
          <w:color w:val="000000"/>
        </w:rPr>
        <w:lastRenderedPageBreak/>
        <w:drawing>
          <wp:inline distT="0" distB="0" distL="0" distR="0" wp14:anchorId="335BC03A" wp14:editId="61EA3C99">
            <wp:extent cx="5655449" cy="3035194"/>
            <wp:effectExtent l="0" t="0" r="2540" b="13335"/>
            <wp:docPr id="22"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762C7" w:rsidRDefault="000762C7" w:rsidP="000762C7">
      <w:pPr>
        <w:spacing w:line="360" w:lineRule="auto"/>
        <w:jc w:val="center"/>
        <w:rPr>
          <w:rFonts w:ascii="Arial" w:hAnsi="Arial" w:cs="Arial"/>
        </w:rPr>
      </w:pPr>
    </w:p>
    <w:p w:rsidR="002F311A" w:rsidRPr="000762C7" w:rsidRDefault="000762C7" w:rsidP="000762C7">
      <w:pPr>
        <w:spacing w:line="360" w:lineRule="auto"/>
        <w:jc w:val="center"/>
        <w:rPr>
          <w:rFonts w:ascii="Arial" w:hAnsi="Arial" w:cs="Arial"/>
        </w:rPr>
      </w:pPr>
      <w:r>
        <w:rPr>
          <w:rFonts w:ascii="Arial" w:hAnsi="Arial"/>
          <w:noProof/>
          <w:color w:val="000000"/>
        </w:rPr>
        <w:drawing>
          <wp:inline distT="0" distB="0" distL="0" distR="0" wp14:anchorId="72239704" wp14:editId="5A6561B3">
            <wp:extent cx="5816813" cy="2866145"/>
            <wp:effectExtent l="0" t="0" r="12700" b="10795"/>
            <wp:docPr id="26" name="Objet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70E51" w:rsidRDefault="00D70E51" w:rsidP="00020907">
      <w:pPr>
        <w:tabs>
          <w:tab w:val="left" w:pos="1770"/>
        </w:tabs>
        <w:spacing w:after="0" w:line="360" w:lineRule="auto"/>
        <w:jc w:val="both"/>
        <w:rPr>
          <w:rFonts w:ascii="Arial" w:eastAsia="Times New Roman" w:hAnsi="Arial" w:cs="Times New Roman"/>
          <w:b/>
          <w:color w:val="000000"/>
          <w:sz w:val="24"/>
          <w:szCs w:val="24"/>
          <w:lang w:val="es-ES" w:eastAsia="es-ES"/>
        </w:rPr>
      </w:pPr>
    </w:p>
    <w:p w:rsidR="00020907" w:rsidRDefault="008857CC" w:rsidP="00020907">
      <w:pPr>
        <w:tabs>
          <w:tab w:val="left" w:pos="1770"/>
        </w:tabs>
        <w:spacing w:after="0" w:line="360" w:lineRule="auto"/>
        <w:jc w:val="both"/>
        <w:rPr>
          <w:rFonts w:ascii="Arial" w:eastAsia="Times New Roman" w:hAnsi="Arial" w:cs="Times New Roman"/>
          <w:b/>
          <w:color w:val="000000"/>
          <w:sz w:val="24"/>
          <w:szCs w:val="24"/>
          <w:lang w:val="es-ES" w:eastAsia="es-ES"/>
        </w:rPr>
      </w:pPr>
      <w:r w:rsidRPr="008857CC">
        <w:rPr>
          <w:rFonts w:ascii="Arial" w:eastAsia="Times New Roman" w:hAnsi="Arial" w:cs="Times New Roman"/>
          <w:b/>
          <w:color w:val="000000"/>
          <w:sz w:val="24"/>
          <w:szCs w:val="24"/>
          <w:lang w:val="es-ES" w:eastAsia="es-ES"/>
        </w:rPr>
        <w:t xml:space="preserve">CONCLUSIONES Y RECOMENDACIONES </w:t>
      </w:r>
    </w:p>
    <w:p w:rsidR="00370B30" w:rsidRPr="00370B30" w:rsidRDefault="00370B30" w:rsidP="00020907">
      <w:pPr>
        <w:tabs>
          <w:tab w:val="left" w:pos="1770"/>
        </w:tabs>
        <w:spacing w:after="0" w:line="360" w:lineRule="auto"/>
        <w:jc w:val="both"/>
        <w:rPr>
          <w:rFonts w:ascii="Arial" w:eastAsia="Times New Roman" w:hAnsi="Arial" w:cs="Times New Roman"/>
          <w:b/>
          <w:color w:val="000000"/>
          <w:sz w:val="24"/>
          <w:szCs w:val="24"/>
          <w:lang w:val="es-ES" w:eastAsia="es-ES"/>
        </w:rPr>
      </w:pPr>
    </w:p>
    <w:p w:rsidR="0031493C" w:rsidRDefault="0031493C" w:rsidP="0002090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lastRenderedPageBreak/>
        <w:t xml:space="preserve">El trabajo continuo con población joven permite conocer la visión que tienen en temas de desigualdad social basada en el sexo, la cual varía de acuerdo a su entorno social, los medios y servicios a los que se puedan acceder, ya que los roles y estereotipos que hombres y mujeres seguimos reproduciendo limitan nuestro pleno desarrollo físico y emocional. </w:t>
      </w:r>
    </w:p>
    <w:p w:rsidR="005148FE" w:rsidRDefault="005148FE" w:rsidP="00020907">
      <w:pPr>
        <w:tabs>
          <w:tab w:val="left" w:pos="1770"/>
        </w:tabs>
        <w:spacing w:after="0" w:line="360" w:lineRule="auto"/>
        <w:jc w:val="both"/>
        <w:rPr>
          <w:rFonts w:ascii="Arial" w:eastAsia="Times New Roman" w:hAnsi="Arial" w:cs="Times New Roman"/>
          <w:color w:val="000000"/>
          <w:sz w:val="24"/>
          <w:szCs w:val="24"/>
          <w:lang w:val="es-ES" w:eastAsia="es-ES"/>
        </w:rPr>
      </w:pPr>
    </w:p>
    <w:p w:rsidR="00020907" w:rsidRDefault="009A5C48" w:rsidP="00020907">
      <w:pPr>
        <w:tabs>
          <w:tab w:val="left" w:pos="1770"/>
        </w:tabs>
        <w:spacing w:after="0" w:line="360" w:lineRule="auto"/>
        <w:jc w:val="both"/>
        <w:rPr>
          <w:rFonts w:ascii="Arial" w:eastAsia="Times New Roman" w:hAnsi="Arial" w:cs="Times New Roman"/>
          <w:color w:val="000000"/>
          <w:sz w:val="24"/>
          <w:szCs w:val="24"/>
          <w:lang w:val="es-ES" w:eastAsia="es-ES"/>
        </w:rPr>
      </w:pPr>
      <w:r>
        <w:rPr>
          <w:rFonts w:ascii="Arial" w:eastAsia="Times New Roman" w:hAnsi="Arial" w:cs="Times New Roman"/>
          <w:color w:val="000000"/>
          <w:sz w:val="24"/>
          <w:szCs w:val="24"/>
          <w:lang w:val="es-ES" w:eastAsia="es-ES"/>
        </w:rPr>
        <w:t>L</w:t>
      </w:r>
      <w:r w:rsidR="0031493C">
        <w:rPr>
          <w:rFonts w:ascii="Arial" w:eastAsia="Times New Roman" w:hAnsi="Arial" w:cs="Times New Roman"/>
          <w:color w:val="000000"/>
          <w:sz w:val="24"/>
          <w:szCs w:val="24"/>
          <w:lang w:val="es-ES" w:eastAsia="es-ES"/>
        </w:rPr>
        <w:t xml:space="preserve">as actividades marcadas en el proyecto del CDM se han visto limitadas </w:t>
      </w:r>
      <w:r>
        <w:rPr>
          <w:rFonts w:ascii="Arial" w:eastAsia="Times New Roman" w:hAnsi="Arial" w:cs="Times New Roman"/>
          <w:color w:val="000000"/>
          <w:sz w:val="24"/>
          <w:szCs w:val="24"/>
          <w:lang w:val="es-ES" w:eastAsia="es-ES"/>
        </w:rPr>
        <w:t>debido a los tiempos</w:t>
      </w:r>
      <w:r w:rsidR="005148FE">
        <w:rPr>
          <w:rFonts w:ascii="Arial" w:eastAsia="Times New Roman" w:hAnsi="Arial" w:cs="Times New Roman"/>
          <w:color w:val="000000"/>
          <w:sz w:val="24"/>
          <w:szCs w:val="24"/>
          <w:lang w:val="es-ES" w:eastAsia="es-ES"/>
        </w:rPr>
        <w:t xml:space="preserve"> de cambios de administración y recursos limitados para salir a las comunidades </w:t>
      </w:r>
      <w:proofErr w:type="spellStart"/>
      <w:r w:rsidR="005148FE">
        <w:rPr>
          <w:rFonts w:ascii="Arial" w:eastAsia="Times New Roman" w:hAnsi="Arial" w:cs="Times New Roman"/>
          <w:color w:val="000000"/>
          <w:sz w:val="24"/>
          <w:szCs w:val="24"/>
          <w:lang w:val="es-ES" w:eastAsia="es-ES"/>
        </w:rPr>
        <w:t>wixaritari</w:t>
      </w:r>
      <w:proofErr w:type="spellEnd"/>
      <w:r>
        <w:rPr>
          <w:rFonts w:ascii="Arial" w:eastAsia="Times New Roman" w:hAnsi="Arial" w:cs="Times New Roman"/>
          <w:color w:val="000000"/>
          <w:sz w:val="24"/>
          <w:szCs w:val="24"/>
          <w:lang w:val="es-ES" w:eastAsia="es-ES"/>
        </w:rPr>
        <w:t xml:space="preserve">, por lo que se ha tenido </w:t>
      </w:r>
      <w:r w:rsidR="005148FE">
        <w:rPr>
          <w:rFonts w:ascii="Arial" w:eastAsia="Times New Roman" w:hAnsi="Arial" w:cs="Times New Roman"/>
          <w:color w:val="000000"/>
          <w:sz w:val="24"/>
          <w:szCs w:val="24"/>
          <w:lang w:val="es-ES" w:eastAsia="es-ES"/>
        </w:rPr>
        <w:t>que trabajar sólo en la cabecera municipal.</w:t>
      </w:r>
    </w:p>
    <w:tbl>
      <w:tblPr>
        <w:tblW w:w="8640" w:type="dxa"/>
        <w:tblInd w:w="-108" w:type="dxa"/>
        <w:tblLayout w:type="fixed"/>
        <w:tblCellMar>
          <w:left w:w="0" w:type="dxa"/>
          <w:right w:w="0" w:type="dxa"/>
        </w:tblCellMar>
        <w:tblLook w:val="04A0" w:firstRow="1" w:lastRow="0" w:firstColumn="1" w:lastColumn="0" w:noHBand="0" w:noVBand="1"/>
      </w:tblPr>
      <w:tblGrid>
        <w:gridCol w:w="8640"/>
      </w:tblGrid>
      <w:tr w:rsidR="008857CC" w:rsidRPr="008857CC" w:rsidTr="00C14E1D">
        <w:trPr>
          <w:trHeight w:val="1375"/>
        </w:trPr>
        <w:tc>
          <w:tcPr>
            <w:tcW w:w="8640" w:type="dxa"/>
          </w:tcPr>
          <w:p w:rsidR="00FF3D34" w:rsidRPr="008857CC" w:rsidRDefault="00FF3D34" w:rsidP="00F36E6E">
            <w:pPr>
              <w:jc w:val="center"/>
              <w:rPr>
                <w:rFonts w:ascii="Arial" w:hAnsi="Arial"/>
                <w:b/>
                <w:color w:val="000000"/>
              </w:rPr>
            </w:pPr>
          </w:p>
        </w:tc>
      </w:tr>
      <w:tr w:rsidR="009F144F" w:rsidRPr="008857CC" w:rsidTr="001F35EF">
        <w:trPr>
          <w:trHeight w:val="913"/>
        </w:trPr>
        <w:tc>
          <w:tcPr>
            <w:tcW w:w="8640" w:type="dxa"/>
          </w:tcPr>
          <w:p w:rsidR="00FF3D34" w:rsidRPr="00974E8D" w:rsidRDefault="005148FE" w:rsidP="00913B71">
            <w:pPr>
              <w:jc w:val="center"/>
              <w:rPr>
                <w:rFonts w:ascii="Arial" w:hAnsi="Arial"/>
                <w:b/>
                <w:color w:val="000000"/>
              </w:rPr>
            </w:pPr>
            <w:r>
              <w:rPr>
                <w:rFonts w:ascii="Arial" w:hAnsi="Arial"/>
                <w:b/>
                <w:color w:val="000000"/>
              </w:rPr>
              <w:t xml:space="preserve">Licda. María Elena </w:t>
            </w:r>
            <w:r w:rsidR="00913B71">
              <w:rPr>
                <w:rFonts w:ascii="Arial" w:hAnsi="Arial"/>
                <w:b/>
                <w:color w:val="000000"/>
              </w:rPr>
              <w:t xml:space="preserve">Martínez </w:t>
            </w:r>
            <w:r>
              <w:rPr>
                <w:rFonts w:ascii="Arial" w:hAnsi="Arial"/>
                <w:b/>
                <w:color w:val="000000"/>
              </w:rPr>
              <w:t xml:space="preserve">Bautista </w:t>
            </w:r>
          </w:p>
        </w:tc>
      </w:tr>
      <w:tr w:rsidR="009F144F" w:rsidRPr="008857CC" w:rsidTr="001F35EF">
        <w:trPr>
          <w:trHeight w:val="913"/>
        </w:trPr>
        <w:tc>
          <w:tcPr>
            <w:tcW w:w="8640" w:type="dxa"/>
            <w:vAlign w:val="center"/>
          </w:tcPr>
          <w:p w:rsidR="009F144F" w:rsidRPr="00974E8D" w:rsidRDefault="009F144F" w:rsidP="005148FE">
            <w:pPr>
              <w:jc w:val="center"/>
              <w:rPr>
                <w:rFonts w:ascii="Arial" w:hAnsi="Arial"/>
                <w:b/>
                <w:color w:val="000000"/>
              </w:rPr>
            </w:pPr>
            <w:r w:rsidRPr="00974E8D">
              <w:rPr>
                <w:rFonts w:ascii="Arial" w:hAnsi="Arial"/>
                <w:b/>
                <w:color w:val="000000"/>
              </w:rPr>
              <w:t xml:space="preserve">Lic. </w:t>
            </w:r>
            <w:proofErr w:type="spellStart"/>
            <w:r w:rsidRPr="00974E8D">
              <w:rPr>
                <w:rFonts w:ascii="Arial" w:hAnsi="Arial"/>
                <w:b/>
                <w:color w:val="000000"/>
              </w:rPr>
              <w:t>Cesilio</w:t>
            </w:r>
            <w:proofErr w:type="spellEnd"/>
            <w:r w:rsidRPr="00974E8D">
              <w:rPr>
                <w:rFonts w:ascii="Arial" w:hAnsi="Arial"/>
                <w:b/>
                <w:color w:val="000000"/>
              </w:rPr>
              <w:t xml:space="preserve"> González Nazario</w:t>
            </w:r>
          </w:p>
          <w:p w:rsidR="00FF3D34" w:rsidRPr="00974E8D" w:rsidRDefault="009F144F" w:rsidP="005148FE">
            <w:pPr>
              <w:jc w:val="center"/>
              <w:rPr>
                <w:rFonts w:ascii="Arial" w:hAnsi="Arial"/>
                <w:b/>
                <w:color w:val="000000"/>
              </w:rPr>
            </w:pPr>
            <w:r>
              <w:rPr>
                <w:rFonts w:ascii="Arial" w:hAnsi="Arial"/>
                <w:b/>
                <w:color w:val="000000"/>
              </w:rPr>
              <w:t>Profesionistas del Centro para el Desarrollo de las Mujeres Mezquitic</w:t>
            </w:r>
          </w:p>
          <w:p w:rsidR="009F144F" w:rsidRDefault="009F144F" w:rsidP="004219EA">
            <w:pPr>
              <w:jc w:val="center"/>
              <w:rPr>
                <w:rFonts w:ascii="Arial" w:hAnsi="Arial"/>
                <w:b/>
                <w:color w:val="000000"/>
              </w:rPr>
            </w:pPr>
            <w:r w:rsidRPr="00974E8D">
              <w:rPr>
                <w:rFonts w:ascii="Arial" w:hAnsi="Arial"/>
                <w:b/>
                <w:color w:val="000000"/>
              </w:rPr>
              <w:t xml:space="preserve">Responsables de la elaboración </w:t>
            </w:r>
          </w:p>
          <w:p w:rsidR="009F144F" w:rsidRDefault="009F144F" w:rsidP="004219EA">
            <w:pPr>
              <w:jc w:val="center"/>
              <w:rPr>
                <w:rFonts w:ascii="Arial" w:hAnsi="Arial"/>
                <w:b/>
                <w:color w:val="000000"/>
              </w:rPr>
            </w:pPr>
          </w:p>
          <w:p w:rsidR="009F144F" w:rsidRPr="00974E8D" w:rsidRDefault="009F144F" w:rsidP="004219EA">
            <w:pPr>
              <w:jc w:val="center"/>
              <w:rPr>
                <w:rFonts w:ascii="Arial" w:hAnsi="Arial"/>
                <w:b/>
                <w:color w:val="000000"/>
              </w:rPr>
            </w:pPr>
          </w:p>
        </w:tc>
      </w:tr>
    </w:tbl>
    <w:p w:rsidR="00847691" w:rsidRDefault="00847691"/>
    <w:sectPr w:rsidR="00847691" w:rsidSect="00DA4699">
      <w:headerReference w:type="default" r:id="rId27"/>
      <w:footerReference w:type="default" r:id="rId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A8E" w:rsidRDefault="00A63A8E">
      <w:pPr>
        <w:spacing w:after="0" w:line="240" w:lineRule="auto"/>
      </w:pPr>
      <w:r>
        <w:separator/>
      </w:r>
    </w:p>
  </w:endnote>
  <w:endnote w:type="continuationSeparator" w:id="0">
    <w:p w:rsidR="00A63A8E" w:rsidRDefault="00A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E51" w:rsidRPr="00902CFC" w:rsidRDefault="00FF4D6E" w:rsidP="00A55E51">
    <w:pPr>
      <w:tabs>
        <w:tab w:val="center" w:pos="4419"/>
        <w:tab w:val="right" w:pos="8838"/>
      </w:tabs>
      <w:jc w:val="center"/>
      <w:rPr>
        <w:rFonts w:ascii="Arial" w:hAnsi="Arial"/>
        <w:color w:val="00000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A8E" w:rsidRDefault="00A63A8E">
      <w:pPr>
        <w:spacing w:after="0" w:line="240" w:lineRule="auto"/>
      </w:pPr>
      <w:r>
        <w:separator/>
      </w:r>
    </w:p>
  </w:footnote>
  <w:footnote w:type="continuationSeparator" w:id="0">
    <w:p w:rsidR="00A63A8E" w:rsidRDefault="00A63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7" w:type="dxa"/>
      <w:tblLayout w:type="fixed"/>
      <w:tblCellMar>
        <w:left w:w="0" w:type="dxa"/>
        <w:right w:w="0" w:type="dxa"/>
      </w:tblCellMar>
      <w:tblLook w:val="0000" w:firstRow="0" w:lastRow="0" w:firstColumn="0" w:lastColumn="0" w:noHBand="0" w:noVBand="0"/>
    </w:tblPr>
    <w:tblGrid>
      <w:gridCol w:w="9877"/>
      <w:gridCol w:w="225"/>
      <w:gridCol w:w="225"/>
    </w:tblGrid>
    <w:tr w:rsidR="00A55E51" w:rsidTr="00971AC7">
      <w:trPr>
        <w:trHeight w:val="1068"/>
      </w:trPr>
      <w:tc>
        <w:tcPr>
          <w:tcW w:w="9877" w:type="dxa"/>
          <w:tcMar>
            <w:left w:w="0" w:type="dxa"/>
            <w:right w:w="0" w:type="dxa"/>
          </w:tcMar>
        </w:tcPr>
        <w:p w:rsidR="00A55E51" w:rsidRDefault="00FF4D6E" w:rsidP="00242DDB">
          <w:pPr>
            <w:keepNext/>
            <w:spacing w:before="240" w:after="60"/>
            <w:rPr>
              <w:rFonts w:ascii="Cambria" w:hAnsi="Cambria"/>
              <w:b/>
              <w:color w:val="000000"/>
              <w:sz w:val="32"/>
            </w:rPr>
          </w:pPr>
        </w:p>
      </w:tc>
      <w:tc>
        <w:tcPr>
          <w:tcW w:w="225" w:type="dxa"/>
          <w:tcMar>
            <w:left w:w="0" w:type="dxa"/>
            <w:right w:w="0" w:type="dxa"/>
          </w:tcMar>
        </w:tcPr>
        <w:p w:rsidR="00A55E51" w:rsidRDefault="00FF4D6E" w:rsidP="00A55E51">
          <w:pPr>
            <w:rPr>
              <w:rFonts w:ascii="Arial" w:hAnsi="Arial"/>
              <w:color w:val="000000"/>
              <w:sz w:val="36"/>
            </w:rPr>
          </w:pPr>
        </w:p>
      </w:tc>
      <w:tc>
        <w:tcPr>
          <w:tcW w:w="225" w:type="dxa"/>
          <w:tcMar>
            <w:left w:w="0" w:type="dxa"/>
            <w:right w:w="0" w:type="dxa"/>
          </w:tcMar>
        </w:tcPr>
        <w:p w:rsidR="00A55E51" w:rsidRDefault="00FF4D6E" w:rsidP="00A55E51">
          <w:pPr>
            <w:jc w:val="center"/>
            <w:rPr>
              <w:rFonts w:ascii="Arial" w:hAnsi="Arial"/>
              <w:color w:val="000000"/>
              <w:sz w:val="36"/>
            </w:rPr>
          </w:pPr>
        </w:p>
        <w:p w:rsidR="00A55E51" w:rsidRDefault="00FF4D6E" w:rsidP="00A55E51">
          <w:pPr>
            <w:jc w:val="center"/>
            <w:rPr>
              <w:rFonts w:ascii="Arial" w:hAnsi="Arial"/>
              <w:color w:val="000000"/>
              <w:sz w:val="36"/>
            </w:rPr>
          </w:pPr>
        </w:p>
      </w:tc>
    </w:tr>
  </w:tbl>
  <w:p w:rsidR="00A55E51" w:rsidRDefault="00FF4D6E" w:rsidP="00A55E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874D6"/>
    <w:multiLevelType w:val="hybridMultilevel"/>
    <w:tmpl w:val="B0068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CC"/>
    <w:rsid w:val="000159A3"/>
    <w:rsid w:val="00016062"/>
    <w:rsid w:val="00020907"/>
    <w:rsid w:val="000762C7"/>
    <w:rsid w:val="00081E4A"/>
    <w:rsid w:val="000975FC"/>
    <w:rsid w:val="000C0862"/>
    <w:rsid w:val="000C7281"/>
    <w:rsid w:val="000F7047"/>
    <w:rsid w:val="00116BB8"/>
    <w:rsid w:val="00141AFD"/>
    <w:rsid w:val="00145648"/>
    <w:rsid w:val="00155A73"/>
    <w:rsid w:val="00171515"/>
    <w:rsid w:val="00176887"/>
    <w:rsid w:val="00193E7E"/>
    <w:rsid w:val="001B50DC"/>
    <w:rsid w:val="001D1BCE"/>
    <w:rsid w:val="001D797C"/>
    <w:rsid w:val="001E6ABC"/>
    <w:rsid w:val="001F578E"/>
    <w:rsid w:val="00242DDB"/>
    <w:rsid w:val="0025418B"/>
    <w:rsid w:val="002679D5"/>
    <w:rsid w:val="002772F7"/>
    <w:rsid w:val="002B03D0"/>
    <w:rsid w:val="002C314E"/>
    <w:rsid w:val="002C395F"/>
    <w:rsid w:val="002C7503"/>
    <w:rsid w:val="002E7B9C"/>
    <w:rsid w:val="002F311A"/>
    <w:rsid w:val="0031493C"/>
    <w:rsid w:val="00344D39"/>
    <w:rsid w:val="00350FD2"/>
    <w:rsid w:val="00357D2D"/>
    <w:rsid w:val="00370B30"/>
    <w:rsid w:val="003A224E"/>
    <w:rsid w:val="00425D76"/>
    <w:rsid w:val="004546FA"/>
    <w:rsid w:val="00456ECF"/>
    <w:rsid w:val="00485419"/>
    <w:rsid w:val="00491E79"/>
    <w:rsid w:val="004B0152"/>
    <w:rsid w:val="004B718B"/>
    <w:rsid w:val="004F70CB"/>
    <w:rsid w:val="0050107A"/>
    <w:rsid w:val="005148FE"/>
    <w:rsid w:val="00517925"/>
    <w:rsid w:val="005523AE"/>
    <w:rsid w:val="005548D1"/>
    <w:rsid w:val="00563D0C"/>
    <w:rsid w:val="005722AD"/>
    <w:rsid w:val="00573A32"/>
    <w:rsid w:val="00576624"/>
    <w:rsid w:val="00580138"/>
    <w:rsid w:val="00583B41"/>
    <w:rsid w:val="005A7D32"/>
    <w:rsid w:val="005D361F"/>
    <w:rsid w:val="005D6A12"/>
    <w:rsid w:val="005E02D4"/>
    <w:rsid w:val="005E2266"/>
    <w:rsid w:val="005E22F7"/>
    <w:rsid w:val="005E3381"/>
    <w:rsid w:val="005E6E7B"/>
    <w:rsid w:val="006052B5"/>
    <w:rsid w:val="0062210D"/>
    <w:rsid w:val="006407DF"/>
    <w:rsid w:val="0064521A"/>
    <w:rsid w:val="00677DFE"/>
    <w:rsid w:val="0069263C"/>
    <w:rsid w:val="006A025A"/>
    <w:rsid w:val="006A4279"/>
    <w:rsid w:val="006B2E5C"/>
    <w:rsid w:val="006B446D"/>
    <w:rsid w:val="006D78F9"/>
    <w:rsid w:val="00712CA6"/>
    <w:rsid w:val="007245C4"/>
    <w:rsid w:val="00726044"/>
    <w:rsid w:val="0077035D"/>
    <w:rsid w:val="007819E5"/>
    <w:rsid w:val="00784590"/>
    <w:rsid w:val="0078732A"/>
    <w:rsid w:val="007943D1"/>
    <w:rsid w:val="007A0C9F"/>
    <w:rsid w:val="007A291A"/>
    <w:rsid w:val="007A4B13"/>
    <w:rsid w:val="007C7BAE"/>
    <w:rsid w:val="007E48CF"/>
    <w:rsid w:val="007F0A5A"/>
    <w:rsid w:val="00800C53"/>
    <w:rsid w:val="008029B9"/>
    <w:rsid w:val="008059EB"/>
    <w:rsid w:val="00805EC2"/>
    <w:rsid w:val="008064CF"/>
    <w:rsid w:val="00806E39"/>
    <w:rsid w:val="008262CC"/>
    <w:rsid w:val="00847691"/>
    <w:rsid w:val="00854676"/>
    <w:rsid w:val="008857CC"/>
    <w:rsid w:val="008A5833"/>
    <w:rsid w:val="008B213E"/>
    <w:rsid w:val="008B70AF"/>
    <w:rsid w:val="008C38A9"/>
    <w:rsid w:val="008D4930"/>
    <w:rsid w:val="008D7FAF"/>
    <w:rsid w:val="00903623"/>
    <w:rsid w:val="00906CB1"/>
    <w:rsid w:val="00910A0C"/>
    <w:rsid w:val="00913B71"/>
    <w:rsid w:val="00915F70"/>
    <w:rsid w:val="009273B7"/>
    <w:rsid w:val="0094314B"/>
    <w:rsid w:val="00947606"/>
    <w:rsid w:val="00955D5E"/>
    <w:rsid w:val="00960A48"/>
    <w:rsid w:val="00971AC7"/>
    <w:rsid w:val="00985A86"/>
    <w:rsid w:val="009A5C48"/>
    <w:rsid w:val="009C1DB6"/>
    <w:rsid w:val="009F144F"/>
    <w:rsid w:val="00A11B2D"/>
    <w:rsid w:val="00A34600"/>
    <w:rsid w:val="00A4753C"/>
    <w:rsid w:val="00A63A8E"/>
    <w:rsid w:val="00A6615D"/>
    <w:rsid w:val="00A7060E"/>
    <w:rsid w:val="00A90487"/>
    <w:rsid w:val="00AB1A5B"/>
    <w:rsid w:val="00AB691C"/>
    <w:rsid w:val="00AB7EB3"/>
    <w:rsid w:val="00AD07A9"/>
    <w:rsid w:val="00AE6063"/>
    <w:rsid w:val="00B00A3E"/>
    <w:rsid w:val="00B508CE"/>
    <w:rsid w:val="00B77159"/>
    <w:rsid w:val="00B81325"/>
    <w:rsid w:val="00BB42DA"/>
    <w:rsid w:val="00BC4853"/>
    <w:rsid w:val="00BD1BB6"/>
    <w:rsid w:val="00BE25CD"/>
    <w:rsid w:val="00BE6220"/>
    <w:rsid w:val="00BE6C9C"/>
    <w:rsid w:val="00BF21D8"/>
    <w:rsid w:val="00BF53BD"/>
    <w:rsid w:val="00C007B2"/>
    <w:rsid w:val="00C20AA6"/>
    <w:rsid w:val="00C5082F"/>
    <w:rsid w:val="00CB00B2"/>
    <w:rsid w:val="00CB227F"/>
    <w:rsid w:val="00CC0428"/>
    <w:rsid w:val="00CD136B"/>
    <w:rsid w:val="00CD69B5"/>
    <w:rsid w:val="00CE085B"/>
    <w:rsid w:val="00CE378E"/>
    <w:rsid w:val="00CF1482"/>
    <w:rsid w:val="00CF231C"/>
    <w:rsid w:val="00CF2C0F"/>
    <w:rsid w:val="00D02C12"/>
    <w:rsid w:val="00D06D58"/>
    <w:rsid w:val="00D077E0"/>
    <w:rsid w:val="00D13790"/>
    <w:rsid w:val="00D15E76"/>
    <w:rsid w:val="00D2383E"/>
    <w:rsid w:val="00D32AE4"/>
    <w:rsid w:val="00D41B99"/>
    <w:rsid w:val="00D50E9E"/>
    <w:rsid w:val="00D521FB"/>
    <w:rsid w:val="00D5370F"/>
    <w:rsid w:val="00D67C5A"/>
    <w:rsid w:val="00D70E51"/>
    <w:rsid w:val="00D72065"/>
    <w:rsid w:val="00D91738"/>
    <w:rsid w:val="00DB5C78"/>
    <w:rsid w:val="00DB61C9"/>
    <w:rsid w:val="00DF38E1"/>
    <w:rsid w:val="00E37ECD"/>
    <w:rsid w:val="00E53ED9"/>
    <w:rsid w:val="00EA0BBD"/>
    <w:rsid w:val="00EA4B3D"/>
    <w:rsid w:val="00EC5A35"/>
    <w:rsid w:val="00EE0DCF"/>
    <w:rsid w:val="00EE1BEB"/>
    <w:rsid w:val="00EF735A"/>
    <w:rsid w:val="00F03609"/>
    <w:rsid w:val="00F07669"/>
    <w:rsid w:val="00F112FF"/>
    <w:rsid w:val="00F11F1F"/>
    <w:rsid w:val="00F33B78"/>
    <w:rsid w:val="00F36E6E"/>
    <w:rsid w:val="00F43C34"/>
    <w:rsid w:val="00F64C3E"/>
    <w:rsid w:val="00F72255"/>
    <w:rsid w:val="00FA15B3"/>
    <w:rsid w:val="00FB53F2"/>
    <w:rsid w:val="00FC1C28"/>
    <w:rsid w:val="00FC6366"/>
    <w:rsid w:val="00FE1525"/>
    <w:rsid w:val="00FF3D34"/>
    <w:rsid w:val="00FF4D6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paragraph" w:styleId="Epgrafe">
    <w:name w:val="caption"/>
    <w:basedOn w:val="Normal"/>
    <w:next w:val="Normal"/>
    <w:uiPriority w:val="35"/>
    <w:unhideWhenUsed/>
    <w:qFormat/>
    <w:rsid w:val="00F11F1F"/>
    <w:pPr>
      <w:spacing w:line="240" w:lineRule="auto"/>
    </w:pPr>
    <w:rPr>
      <w:b/>
      <w:bCs/>
      <w:color w:val="4F81BD" w:themeColor="accent1"/>
      <w:sz w:val="18"/>
      <w:szCs w:val="18"/>
    </w:rPr>
  </w:style>
  <w:style w:type="table" w:styleId="Tablaconcuadrcula">
    <w:name w:val="Table Grid"/>
    <w:basedOn w:val="Tablanormal"/>
    <w:uiPriority w:val="59"/>
    <w:rsid w:val="00F11F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57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57CC"/>
    <w:rPr>
      <w:rFonts w:eastAsiaTheme="minorEastAsia"/>
      <w:lang w:eastAsia="es-MX"/>
    </w:rPr>
  </w:style>
  <w:style w:type="paragraph" w:styleId="Textodeglobo">
    <w:name w:val="Balloon Text"/>
    <w:basedOn w:val="Normal"/>
    <w:link w:val="TextodegloboCar"/>
    <w:uiPriority w:val="99"/>
    <w:semiHidden/>
    <w:unhideWhenUsed/>
    <w:rsid w:val="008857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57CC"/>
    <w:rPr>
      <w:rFonts w:ascii="Tahoma" w:hAnsi="Tahoma" w:cs="Tahoma"/>
      <w:sz w:val="16"/>
      <w:szCs w:val="16"/>
    </w:rPr>
  </w:style>
  <w:style w:type="paragraph" w:styleId="Piedepgina">
    <w:name w:val="footer"/>
    <w:basedOn w:val="Normal"/>
    <w:link w:val="PiedepginaCar"/>
    <w:uiPriority w:val="99"/>
    <w:unhideWhenUsed/>
    <w:rsid w:val="00242D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DDB"/>
  </w:style>
  <w:style w:type="paragraph" w:styleId="Prrafodelista">
    <w:name w:val="List Paragraph"/>
    <w:basedOn w:val="Normal"/>
    <w:uiPriority w:val="34"/>
    <w:qFormat/>
    <w:rsid w:val="00DF38E1"/>
    <w:pPr>
      <w:ind w:left="720"/>
      <w:contextualSpacing/>
    </w:pPr>
  </w:style>
  <w:style w:type="paragraph" w:styleId="Epgrafe">
    <w:name w:val="caption"/>
    <w:basedOn w:val="Normal"/>
    <w:next w:val="Normal"/>
    <w:uiPriority w:val="35"/>
    <w:unhideWhenUsed/>
    <w:qFormat/>
    <w:rsid w:val="00F11F1F"/>
    <w:pPr>
      <w:spacing w:line="240" w:lineRule="auto"/>
    </w:pPr>
    <w:rPr>
      <w:b/>
      <w:bCs/>
      <w:color w:val="4F81BD" w:themeColor="accent1"/>
      <w:sz w:val="18"/>
      <w:szCs w:val="18"/>
    </w:rPr>
  </w:style>
  <w:style w:type="table" w:styleId="Tablaconcuadrcula">
    <w:name w:val="Table Grid"/>
    <w:basedOn w:val="Tablanormal"/>
    <w:uiPriority w:val="59"/>
    <w:rsid w:val="00F11F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062991">
      <w:bodyDiv w:val="1"/>
      <w:marLeft w:val="0"/>
      <w:marRight w:val="0"/>
      <w:marTop w:val="0"/>
      <w:marBottom w:val="0"/>
      <w:divBdr>
        <w:top w:val="none" w:sz="0" w:space="0" w:color="auto"/>
        <w:left w:val="none" w:sz="0" w:space="0" w:color="auto"/>
        <w:bottom w:val="none" w:sz="0" w:space="0" w:color="auto"/>
        <w:right w:val="none" w:sz="0" w:space="0" w:color="auto"/>
      </w:divBdr>
    </w:div>
    <w:div w:id="1626620037">
      <w:bodyDiv w:val="1"/>
      <w:marLeft w:val="0"/>
      <w:marRight w:val="0"/>
      <w:marTop w:val="0"/>
      <w:marBottom w:val="0"/>
      <w:divBdr>
        <w:top w:val="none" w:sz="0" w:space="0" w:color="auto"/>
        <w:left w:val="none" w:sz="0" w:space="0" w:color="auto"/>
        <w:bottom w:val="none" w:sz="0" w:space="0" w:color="auto"/>
        <w:right w:val="none" w:sz="0" w:space="0" w:color="auto"/>
      </w:divBdr>
    </w:div>
    <w:div w:id="19475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ASISTENTES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47</c:v>
                </c:pt>
                <c:pt idx="1">
                  <c:v>60</c:v>
                </c:pt>
              </c:numCache>
            </c:numRef>
          </c:val>
          <c:extLst xmlns:c16r2="http://schemas.microsoft.com/office/drawing/2015/06/chart">
            <c:ext xmlns:c16="http://schemas.microsoft.com/office/drawing/2014/chart" uri="{C3380CC4-5D6E-409C-BE32-E72D297353CC}">
              <c16:uniqueId val="{00000000-4009-4421-B085-E1E6DF98B40D}"/>
            </c:ext>
          </c:extLst>
        </c:ser>
        <c:dLbls>
          <c:showLegendKey val="0"/>
          <c:showVal val="0"/>
          <c:showCatName val="0"/>
          <c:showSerName val="0"/>
          <c:showPercent val="0"/>
          <c:showBubbleSize val="0"/>
        </c:dLbls>
        <c:gapWidth val="150"/>
        <c:shape val="box"/>
        <c:axId val="161693056"/>
        <c:axId val="161748096"/>
        <c:axId val="0"/>
      </c:bar3DChart>
      <c:catAx>
        <c:axId val="161693056"/>
        <c:scaling>
          <c:orientation val="minMax"/>
        </c:scaling>
        <c:delete val="0"/>
        <c:axPos val="b"/>
        <c:numFmt formatCode="General" sourceLinked="1"/>
        <c:majorTickMark val="out"/>
        <c:minorTickMark val="none"/>
        <c:tickLblPos val="nextTo"/>
        <c:crossAx val="161748096"/>
        <c:crosses val="autoZero"/>
        <c:auto val="1"/>
        <c:lblAlgn val="ctr"/>
        <c:lblOffset val="100"/>
        <c:noMultiLvlLbl val="0"/>
      </c:catAx>
      <c:valAx>
        <c:axId val="161748096"/>
        <c:scaling>
          <c:orientation val="minMax"/>
        </c:scaling>
        <c:delete val="0"/>
        <c:axPos val="l"/>
        <c:majorGridlines/>
        <c:numFmt formatCode="General" sourceLinked="1"/>
        <c:majorTickMark val="out"/>
        <c:minorTickMark val="none"/>
        <c:tickLblPos val="nextTo"/>
        <c:crossAx val="161693056"/>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s-MX"/>
              <a:t>RANGO</a:t>
            </a:r>
            <a:r>
              <a:rPr lang="es-MX" baseline="0"/>
              <a:t> DE EDAD</a:t>
            </a:r>
            <a:endParaRPr lang="es-MX"/>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Hoja1!$B$2:$B$6</c:f>
              <c:numCache>
                <c:formatCode>General</c:formatCode>
                <c:ptCount val="5"/>
                <c:pt idx="0">
                  <c:v>0</c:v>
                </c:pt>
                <c:pt idx="1">
                  <c:v>0</c:v>
                </c:pt>
                <c:pt idx="2">
                  <c:v>0</c:v>
                </c:pt>
                <c:pt idx="3">
                  <c:v>0</c:v>
                </c:pt>
                <c:pt idx="4">
                  <c:v>10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Hoja1!$C$2:$C$6</c:f>
              <c:numCache>
                <c:formatCode>General</c:formatCode>
                <c:ptCount val="5"/>
                <c:pt idx="0">
                  <c:v>0</c:v>
                </c:pt>
                <c:pt idx="1">
                  <c:v>0</c:v>
                </c:pt>
                <c:pt idx="2">
                  <c:v>0</c:v>
                </c:pt>
                <c:pt idx="3">
                  <c:v>0</c:v>
                </c:pt>
                <c:pt idx="4">
                  <c:v>7</c:v>
                </c:pt>
              </c:numCache>
            </c:numRef>
          </c:val>
        </c:ser>
        <c:dLbls>
          <c:showLegendKey val="0"/>
          <c:showVal val="0"/>
          <c:showCatName val="0"/>
          <c:showSerName val="0"/>
          <c:showPercent val="0"/>
          <c:showBubbleSize val="0"/>
        </c:dLbls>
        <c:gapWidth val="150"/>
        <c:shape val="box"/>
        <c:axId val="187705600"/>
        <c:axId val="187711488"/>
        <c:axId val="0"/>
      </c:bar3DChart>
      <c:catAx>
        <c:axId val="187705600"/>
        <c:scaling>
          <c:orientation val="minMax"/>
        </c:scaling>
        <c:delete val="0"/>
        <c:axPos val="b"/>
        <c:numFmt formatCode="General" sourceLinked="1"/>
        <c:majorTickMark val="none"/>
        <c:minorTickMark val="none"/>
        <c:tickLblPos val="nextTo"/>
        <c:crossAx val="187711488"/>
        <c:crosses val="autoZero"/>
        <c:auto val="1"/>
        <c:lblAlgn val="ctr"/>
        <c:lblOffset val="100"/>
        <c:noMultiLvlLbl val="0"/>
      </c:catAx>
      <c:valAx>
        <c:axId val="187711488"/>
        <c:scaling>
          <c:orientation val="minMax"/>
        </c:scaling>
        <c:delete val="0"/>
        <c:axPos val="l"/>
        <c:majorGridlines/>
        <c:numFmt formatCode="General" sourceLinked="1"/>
        <c:majorTickMark val="none"/>
        <c:minorTickMark val="none"/>
        <c:tickLblPos val="nextTo"/>
        <c:crossAx val="18770560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SEXO</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4</c:v>
                </c:pt>
                <c:pt idx="1">
                  <c:v>0</c:v>
                </c:pt>
              </c:numCache>
            </c:numRef>
          </c:val>
        </c:ser>
        <c:dLbls>
          <c:showLegendKey val="0"/>
          <c:showVal val="0"/>
          <c:showCatName val="0"/>
          <c:showSerName val="0"/>
          <c:showPercent val="0"/>
          <c:showBubbleSize val="0"/>
        </c:dLbls>
        <c:gapWidth val="150"/>
        <c:shape val="box"/>
        <c:axId val="187774464"/>
        <c:axId val="187776000"/>
        <c:axId val="0"/>
      </c:bar3DChart>
      <c:catAx>
        <c:axId val="187774464"/>
        <c:scaling>
          <c:orientation val="minMax"/>
        </c:scaling>
        <c:delete val="0"/>
        <c:axPos val="b"/>
        <c:numFmt formatCode="General" sourceLinked="1"/>
        <c:majorTickMark val="out"/>
        <c:minorTickMark val="none"/>
        <c:tickLblPos val="nextTo"/>
        <c:crossAx val="187776000"/>
        <c:crosses val="autoZero"/>
        <c:auto val="1"/>
        <c:lblAlgn val="ctr"/>
        <c:lblOffset val="100"/>
        <c:noMultiLvlLbl val="0"/>
      </c:catAx>
      <c:valAx>
        <c:axId val="187776000"/>
        <c:scaling>
          <c:orientation val="minMax"/>
        </c:scaling>
        <c:delete val="0"/>
        <c:axPos val="l"/>
        <c:majorGridlines/>
        <c:numFmt formatCode="General" sourceLinked="1"/>
        <c:majorTickMark val="out"/>
        <c:minorTickMark val="none"/>
        <c:tickLblPos val="nextTo"/>
        <c:crossAx val="187774464"/>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a:t>ASESORÍAS</a:t>
            </a:r>
          </a:p>
        </c:rich>
      </c:tx>
      <c:overlay val="0"/>
    </c:title>
    <c:autoTitleDeleted val="0"/>
    <c:plotArea>
      <c:layout/>
      <c:barChart>
        <c:barDir val="col"/>
        <c:grouping val="stacked"/>
        <c:varyColors val="0"/>
        <c:ser>
          <c:idx val="0"/>
          <c:order val="0"/>
          <c:tx>
            <c:strRef>
              <c:f>Hoja1!$B$1</c:f>
              <c:strCache>
                <c:ptCount val="1"/>
                <c:pt idx="0">
                  <c:v>Mujeres</c:v>
                </c:pt>
              </c:strCache>
            </c:strRef>
          </c:tx>
          <c:invertIfNegative val="0"/>
          <c:cat>
            <c:strRef>
              <c:f>Hoja1!$A$2:$A$4</c:f>
              <c:strCache>
                <c:ptCount val="3"/>
                <c:pt idx="0">
                  <c:v>Jurídicas</c:v>
                </c:pt>
                <c:pt idx="1">
                  <c:v>Psicológicas</c:v>
                </c:pt>
                <c:pt idx="2">
                  <c:v>Trabajo Social</c:v>
                </c:pt>
              </c:strCache>
            </c:strRef>
          </c:cat>
          <c:val>
            <c:numRef>
              <c:f>Hoja1!$B$2:$B$4</c:f>
              <c:numCache>
                <c:formatCode>General</c:formatCode>
                <c:ptCount val="3"/>
                <c:pt idx="0">
                  <c:v>2</c:v>
                </c:pt>
                <c:pt idx="1">
                  <c:v>4</c:v>
                </c:pt>
                <c:pt idx="2">
                  <c:v>0</c:v>
                </c:pt>
              </c:numCache>
            </c:numRef>
          </c:val>
        </c:ser>
        <c:ser>
          <c:idx val="1"/>
          <c:order val="1"/>
          <c:tx>
            <c:strRef>
              <c:f>Hoja1!$C$1</c:f>
              <c:strCache>
                <c:ptCount val="1"/>
                <c:pt idx="0">
                  <c:v>Hombres</c:v>
                </c:pt>
              </c:strCache>
            </c:strRef>
          </c:tx>
          <c:invertIfNegative val="0"/>
          <c:cat>
            <c:strRef>
              <c:f>Hoja1!$A$2:$A$4</c:f>
              <c:strCache>
                <c:ptCount val="3"/>
                <c:pt idx="0">
                  <c:v>Jurídicas</c:v>
                </c:pt>
                <c:pt idx="1">
                  <c:v>Psicológicas</c:v>
                </c:pt>
                <c:pt idx="2">
                  <c:v>Trabajo Social</c:v>
                </c:pt>
              </c:strCache>
            </c:strRef>
          </c:cat>
          <c:val>
            <c:numRef>
              <c:f>Hoja1!$C$2:$C$4</c:f>
              <c:numCache>
                <c:formatCode>General</c:formatCode>
                <c:ptCount val="3"/>
                <c:pt idx="0">
                  <c:v>0</c:v>
                </c:pt>
                <c:pt idx="1">
                  <c:v>0</c:v>
                </c:pt>
                <c:pt idx="2">
                  <c:v>0</c:v>
                </c:pt>
              </c:numCache>
            </c:numRef>
          </c:val>
        </c:ser>
        <c:dLbls>
          <c:showLegendKey val="0"/>
          <c:showVal val="0"/>
          <c:showCatName val="0"/>
          <c:showSerName val="0"/>
          <c:showPercent val="0"/>
          <c:showBubbleSize val="0"/>
        </c:dLbls>
        <c:gapWidth val="95"/>
        <c:overlap val="100"/>
        <c:axId val="187810176"/>
        <c:axId val="187811712"/>
      </c:barChart>
      <c:catAx>
        <c:axId val="187810176"/>
        <c:scaling>
          <c:orientation val="minMax"/>
        </c:scaling>
        <c:delete val="0"/>
        <c:axPos val="b"/>
        <c:numFmt formatCode="General" sourceLinked="0"/>
        <c:majorTickMark val="none"/>
        <c:minorTickMark val="none"/>
        <c:tickLblPos val="nextTo"/>
        <c:crossAx val="187811712"/>
        <c:crosses val="autoZero"/>
        <c:auto val="1"/>
        <c:lblAlgn val="ctr"/>
        <c:lblOffset val="100"/>
        <c:noMultiLvlLbl val="0"/>
      </c:catAx>
      <c:valAx>
        <c:axId val="187811712"/>
        <c:scaling>
          <c:orientation val="minMax"/>
        </c:scaling>
        <c:delete val="0"/>
        <c:axPos val="l"/>
        <c:majorGridlines/>
        <c:numFmt formatCode="General" sourceLinked="1"/>
        <c:majorTickMark val="none"/>
        <c:minorTickMark val="none"/>
        <c:tickLblPos val="nextTo"/>
        <c:crossAx val="187810176"/>
        <c:crosses val="autoZero"/>
        <c:crossBetween val="between"/>
      </c:valAx>
      <c:dTable>
        <c:showHorzBorder val="1"/>
        <c:showVertBorder val="1"/>
        <c:showOutline val="1"/>
        <c:showKeys val="1"/>
      </c:dTable>
    </c:plotArea>
    <c:plotVisOnly val="1"/>
    <c:dispBlanksAs val="zero"/>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ACTVIDAD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Hogar</c:v>
                </c:pt>
                <c:pt idx="1">
                  <c:v>Empleada/o</c:v>
                </c:pt>
                <c:pt idx="2">
                  <c:v>Comerciante</c:v>
                </c:pt>
                <c:pt idx="3">
                  <c:v>Estudiante</c:v>
                </c:pt>
                <c:pt idx="4">
                  <c:v>Desempleada/o</c:v>
                </c:pt>
              </c:strCache>
            </c:strRef>
          </c:cat>
          <c:val>
            <c:numRef>
              <c:f>Hoja1!$B$2:$B$6</c:f>
              <c:numCache>
                <c:formatCode>General</c:formatCode>
                <c:ptCount val="5"/>
                <c:pt idx="0">
                  <c:v>2</c:v>
                </c:pt>
                <c:pt idx="1">
                  <c:v>1</c:v>
                </c:pt>
                <c:pt idx="2">
                  <c:v>1</c:v>
                </c:pt>
                <c:pt idx="3">
                  <c:v>0</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Hogar</c:v>
                </c:pt>
                <c:pt idx="1">
                  <c:v>Empleada/o</c:v>
                </c:pt>
                <c:pt idx="2">
                  <c:v>Comerciante</c:v>
                </c:pt>
                <c:pt idx="3">
                  <c:v>Estudiante</c:v>
                </c:pt>
                <c:pt idx="4">
                  <c:v>Desempleada/o</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187847040"/>
        <c:axId val="187848576"/>
        <c:axId val="0"/>
      </c:bar3DChart>
      <c:catAx>
        <c:axId val="18784704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7848576"/>
        <c:crosses val="autoZero"/>
        <c:auto val="1"/>
        <c:lblAlgn val="ctr"/>
        <c:lblOffset val="100"/>
        <c:noMultiLvlLbl val="0"/>
      </c:catAx>
      <c:valAx>
        <c:axId val="18784857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784704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a:t>LOCALIDAD</a:t>
            </a:r>
          </a:p>
        </c:rich>
      </c:tx>
      <c:overlay val="0"/>
      <c:spPr>
        <a:noFill/>
        <a:ln>
          <a:noFill/>
        </a:ln>
        <a:effectLst/>
      </c:spPr>
    </c:title>
    <c:autoTitleDeleted val="0"/>
    <c:plotArea>
      <c:layout/>
      <c:barChart>
        <c:barDir val="col"/>
        <c:grouping val="stacked"/>
        <c:varyColors val="0"/>
        <c:ser>
          <c:idx val="0"/>
          <c:order val="0"/>
          <c:tx>
            <c:strRef>
              <c:f>Hoja1!$B$1</c:f>
              <c:strCache>
                <c:ptCount val="1"/>
                <c:pt idx="0">
                  <c:v>Hombres</c:v>
                </c:pt>
              </c:strCache>
            </c:strRef>
          </c:tx>
          <c:spPr>
            <a:solidFill>
              <a:schemeClr val="accent5">
                <a:shade val="76000"/>
              </a:schemeClr>
            </a:solidFill>
            <a:ln>
              <a:noFill/>
            </a:ln>
            <a:effectLst/>
          </c:spPr>
          <c:invertIfNegative val="0"/>
          <c:cat>
            <c:strRef>
              <c:f>Hoja1!$A$2:$A$4</c:f>
              <c:strCache>
                <c:ptCount val="3"/>
                <c:pt idx="0">
                  <c:v>Mezquitic</c:v>
                </c:pt>
                <c:pt idx="1">
                  <c:v>Pueblo nuevo</c:v>
                </c:pt>
                <c:pt idx="2">
                  <c:v>Nostic </c:v>
                </c:pt>
              </c:strCache>
            </c:strRef>
          </c:cat>
          <c:val>
            <c:numRef>
              <c:f>Hoja1!$B$2:$B$4</c:f>
              <c:numCache>
                <c:formatCode>General</c:formatCode>
                <c:ptCount val="3"/>
                <c:pt idx="0">
                  <c:v>0</c:v>
                </c:pt>
                <c:pt idx="1">
                  <c:v>0</c:v>
                </c:pt>
                <c:pt idx="2">
                  <c:v>0</c:v>
                </c:pt>
              </c:numCache>
            </c:numRef>
          </c:val>
        </c:ser>
        <c:ser>
          <c:idx val="1"/>
          <c:order val="1"/>
          <c:tx>
            <c:strRef>
              <c:f>Hoja1!$C$1</c:f>
              <c:strCache>
                <c:ptCount val="1"/>
                <c:pt idx="0">
                  <c:v>Mujeres</c:v>
                </c:pt>
              </c:strCache>
            </c:strRef>
          </c:tx>
          <c:spPr>
            <a:solidFill>
              <a:schemeClr val="accent5">
                <a:tint val="77000"/>
              </a:schemeClr>
            </a:solidFill>
            <a:ln>
              <a:noFill/>
            </a:ln>
            <a:effectLst/>
          </c:spPr>
          <c:invertIfNegative val="0"/>
          <c:cat>
            <c:strRef>
              <c:f>Hoja1!$A$2:$A$4</c:f>
              <c:strCache>
                <c:ptCount val="3"/>
                <c:pt idx="0">
                  <c:v>Mezquitic</c:v>
                </c:pt>
                <c:pt idx="1">
                  <c:v>Pueblo nuevo</c:v>
                </c:pt>
                <c:pt idx="2">
                  <c:v>Nostic </c:v>
                </c:pt>
              </c:strCache>
            </c:strRef>
          </c:cat>
          <c:val>
            <c:numRef>
              <c:f>Hoja1!$C$2:$C$4</c:f>
              <c:numCache>
                <c:formatCode>General</c:formatCode>
                <c:ptCount val="3"/>
                <c:pt idx="0">
                  <c:v>2</c:v>
                </c:pt>
                <c:pt idx="1">
                  <c:v>1</c:v>
                </c:pt>
                <c:pt idx="2">
                  <c:v>1</c:v>
                </c:pt>
              </c:numCache>
            </c:numRef>
          </c:val>
        </c:ser>
        <c:dLbls>
          <c:showLegendKey val="0"/>
          <c:showVal val="0"/>
          <c:showCatName val="0"/>
          <c:showSerName val="0"/>
          <c:showPercent val="0"/>
          <c:showBubbleSize val="0"/>
        </c:dLbls>
        <c:gapWidth val="95"/>
        <c:overlap val="100"/>
        <c:axId val="188272640"/>
        <c:axId val="188274176"/>
      </c:barChart>
      <c:catAx>
        <c:axId val="188272640"/>
        <c:scaling>
          <c:orientation val="minMax"/>
        </c:scaling>
        <c:delete val="0"/>
        <c:axPos val="b"/>
        <c:numFmt formatCode="General" sourceLinked="0"/>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8274176"/>
        <c:crosses val="autoZero"/>
        <c:auto val="1"/>
        <c:lblAlgn val="ctr"/>
        <c:lblOffset val="100"/>
        <c:noMultiLvlLbl val="0"/>
      </c:catAx>
      <c:valAx>
        <c:axId val="18827417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827264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ESTADO CIVÍL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Hoja1!$A$2:$A$5</c:f>
              <c:strCache>
                <c:ptCount val="4"/>
                <c:pt idx="0">
                  <c:v>Casada/o</c:v>
                </c:pt>
                <c:pt idx="1">
                  <c:v>Soltera/o</c:v>
                </c:pt>
                <c:pt idx="2">
                  <c:v>Divorsiada/o</c:v>
                </c:pt>
                <c:pt idx="3">
                  <c:v>Viuda/o</c:v>
                </c:pt>
              </c:strCache>
            </c:strRef>
          </c:cat>
          <c:val>
            <c:numRef>
              <c:f>Hoja1!$B$2:$B$5</c:f>
              <c:numCache>
                <c:formatCode>General</c:formatCode>
                <c:ptCount val="4"/>
                <c:pt idx="0">
                  <c:v>1</c:v>
                </c:pt>
                <c:pt idx="1">
                  <c:v>3</c:v>
                </c:pt>
                <c:pt idx="2">
                  <c:v>0</c:v>
                </c:pt>
                <c:pt idx="3">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Hoja1!$A$2:$A$5</c:f>
              <c:strCache>
                <c:ptCount val="4"/>
                <c:pt idx="0">
                  <c:v>Casada/o</c:v>
                </c:pt>
                <c:pt idx="1">
                  <c:v>Soltera/o</c:v>
                </c:pt>
                <c:pt idx="2">
                  <c:v>Divorsiada/o</c:v>
                </c:pt>
                <c:pt idx="3">
                  <c:v>Viuda/o</c:v>
                </c:pt>
              </c:strCache>
            </c:strRef>
          </c:cat>
          <c:val>
            <c:numRef>
              <c:f>Hoja1!$C$2:$C$5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shape val="box"/>
        <c:axId val="188313600"/>
        <c:axId val="188315136"/>
        <c:axId val="0"/>
      </c:bar3DChart>
      <c:catAx>
        <c:axId val="18831360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8315136"/>
        <c:crosses val="autoZero"/>
        <c:auto val="1"/>
        <c:lblAlgn val="ctr"/>
        <c:lblOffset val="100"/>
        <c:noMultiLvlLbl val="0"/>
      </c:catAx>
      <c:valAx>
        <c:axId val="18831513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18831360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RANGO</a:t>
            </a:r>
            <a:r>
              <a:rPr lang="es-MX" baseline="0"/>
              <a:t> DE EDAD</a:t>
            </a:r>
            <a:endParaRPr lang="es-MX"/>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Menor de 15 años</c:v>
                </c:pt>
                <c:pt idx="1">
                  <c:v>15 a 29 años </c:v>
                </c:pt>
                <c:pt idx="2">
                  <c:v>30 a 44 años </c:v>
                </c:pt>
                <c:pt idx="3">
                  <c:v>45 a 59 años </c:v>
                </c:pt>
                <c:pt idx="4">
                  <c:v>60 y más</c:v>
                </c:pt>
              </c:strCache>
            </c:strRef>
          </c:cat>
          <c:val>
            <c:numRef>
              <c:f>Hoja1!$B$2:$B$6</c:f>
              <c:numCache>
                <c:formatCode>General</c:formatCode>
                <c:ptCount val="5"/>
                <c:pt idx="0">
                  <c:v>0</c:v>
                </c:pt>
                <c:pt idx="1">
                  <c:v>2</c:v>
                </c:pt>
                <c:pt idx="2">
                  <c:v>1</c:v>
                </c:pt>
                <c:pt idx="3">
                  <c:v>1</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Menor de 15 años</c:v>
                </c:pt>
                <c:pt idx="1">
                  <c:v>15 a 29 años </c:v>
                </c:pt>
                <c:pt idx="2">
                  <c:v>30 a 44 años </c:v>
                </c:pt>
                <c:pt idx="3">
                  <c:v>45 a 59 años </c:v>
                </c:pt>
                <c:pt idx="4">
                  <c:v>60 y más</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228704256"/>
        <c:axId val="228705792"/>
        <c:axId val="0"/>
      </c:bar3DChart>
      <c:catAx>
        <c:axId val="228704256"/>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705792"/>
        <c:crosses val="autoZero"/>
        <c:auto val="1"/>
        <c:lblAlgn val="ctr"/>
        <c:lblOffset val="100"/>
        <c:noMultiLvlLbl val="0"/>
      </c:catAx>
      <c:valAx>
        <c:axId val="228705792"/>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704256"/>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TIPO DE VIOLENCIA </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Psicológica</c:v>
                </c:pt>
                <c:pt idx="1">
                  <c:v>Física</c:v>
                </c:pt>
                <c:pt idx="2">
                  <c:v>Económica</c:v>
                </c:pt>
                <c:pt idx="3">
                  <c:v>Sexual</c:v>
                </c:pt>
                <c:pt idx="4">
                  <c:v>Patrimonial</c:v>
                </c:pt>
              </c:strCache>
            </c:strRef>
          </c:cat>
          <c:val>
            <c:numRef>
              <c:f>Hoja1!$B$2:$B$6</c:f>
              <c:numCache>
                <c:formatCode>General</c:formatCode>
                <c:ptCount val="5"/>
                <c:pt idx="0">
                  <c:v>3</c:v>
                </c:pt>
                <c:pt idx="1">
                  <c:v>1</c:v>
                </c:pt>
                <c:pt idx="2">
                  <c:v>2</c:v>
                </c:pt>
                <c:pt idx="3">
                  <c:v>0</c:v>
                </c:pt>
                <c:pt idx="4">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Hoja1!$A$2:$A$6</c:f>
              <c:strCache>
                <c:ptCount val="5"/>
                <c:pt idx="0">
                  <c:v>Psicológica</c:v>
                </c:pt>
                <c:pt idx="1">
                  <c:v>Física</c:v>
                </c:pt>
                <c:pt idx="2">
                  <c:v>Económica</c:v>
                </c:pt>
                <c:pt idx="3">
                  <c:v>Sexual</c:v>
                </c:pt>
                <c:pt idx="4">
                  <c:v>Patrimonial</c:v>
                </c:pt>
              </c:strCache>
            </c:strRef>
          </c:cat>
          <c:val>
            <c:numRef>
              <c:f>Hoja1!$C$2:$C$6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shape val="box"/>
        <c:axId val="228741120"/>
        <c:axId val="228742656"/>
        <c:axId val="0"/>
      </c:bar3DChart>
      <c:catAx>
        <c:axId val="22874112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742656"/>
        <c:crosses val="autoZero"/>
        <c:auto val="1"/>
        <c:lblAlgn val="ctr"/>
        <c:lblOffset val="100"/>
        <c:noMultiLvlLbl val="0"/>
      </c:catAx>
      <c:valAx>
        <c:axId val="22874265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74112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s-MX"/>
              <a:t>MODALIDAD DE LA VIOLENCIA</a:t>
            </a:r>
          </a:p>
        </c:rich>
      </c:tx>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Hoja1!$B$1</c:f>
              <c:strCache>
                <c:ptCount val="1"/>
                <c:pt idx="0">
                  <c:v>Mujeres</c:v>
                </c:pt>
              </c:strCache>
            </c:strRef>
          </c:tx>
          <c:spPr>
            <a:solidFill>
              <a:schemeClr val="accent5">
                <a:shade val="76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Hoja1!$A$2:$A$7</c:f>
              <c:strCache>
                <c:ptCount val="6"/>
                <c:pt idx="0">
                  <c:v>Familiar</c:v>
                </c:pt>
                <c:pt idx="1">
                  <c:v>Docente</c:v>
                </c:pt>
                <c:pt idx="2">
                  <c:v>Laboral</c:v>
                </c:pt>
                <c:pt idx="3">
                  <c:v>Comunitaria</c:v>
                </c:pt>
                <c:pt idx="4">
                  <c:v>Institucional</c:v>
                </c:pt>
                <c:pt idx="5">
                  <c:v>Otra </c:v>
                </c:pt>
              </c:strCache>
            </c:strRef>
          </c:cat>
          <c:val>
            <c:numRef>
              <c:f>Hoja1!$B$2:$B$7</c:f>
              <c:numCache>
                <c:formatCode>General</c:formatCode>
                <c:ptCount val="6"/>
                <c:pt idx="0">
                  <c:v>3</c:v>
                </c:pt>
                <c:pt idx="1">
                  <c:v>0</c:v>
                </c:pt>
                <c:pt idx="2">
                  <c:v>0</c:v>
                </c:pt>
                <c:pt idx="3">
                  <c:v>1</c:v>
                </c:pt>
                <c:pt idx="4">
                  <c:v>0</c:v>
                </c:pt>
                <c:pt idx="5">
                  <c:v>0</c:v>
                </c:pt>
              </c:numCache>
            </c:numRef>
          </c:val>
        </c:ser>
        <c:ser>
          <c:idx val="1"/>
          <c:order val="1"/>
          <c:tx>
            <c:strRef>
              <c:f>Hoja1!$C$1</c:f>
              <c:strCache>
                <c:ptCount val="1"/>
                <c:pt idx="0">
                  <c:v>Hombres</c:v>
                </c:pt>
              </c:strCache>
            </c:strRef>
          </c:tx>
          <c:spPr>
            <a:solidFill>
              <a:schemeClr val="accent5">
                <a:tint val="77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Hoja1!$A$2:$A$7</c:f>
              <c:strCache>
                <c:ptCount val="6"/>
                <c:pt idx="0">
                  <c:v>Familiar</c:v>
                </c:pt>
                <c:pt idx="1">
                  <c:v>Docente</c:v>
                </c:pt>
                <c:pt idx="2">
                  <c:v>Laboral</c:v>
                </c:pt>
                <c:pt idx="3">
                  <c:v>Comunitaria</c:v>
                </c:pt>
                <c:pt idx="4">
                  <c:v>Institucional</c:v>
                </c:pt>
                <c:pt idx="5">
                  <c:v>Otra </c:v>
                </c:pt>
              </c:strCache>
            </c:strRef>
          </c:cat>
          <c:val>
            <c:numRef>
              <c:f>Hoja1!$C$2:$C$7</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box"/>
        <c:axId val="228864000"/>
        <c:axId val="228865536"/>
        <c:axId val="0"/>
      </c:bar3DChart>
      <c:catAx>
        <c:axId val="228864000"/>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865536"/>
        <c:crosses val="autoZero"/>
        <c:auto val="1"/>
        <c:lblAlgn val="ctr"/>
        <c:lblOffset val="100"/>
        <c:noMultiLvlLbl val="0"/>
      </c:catAx>
      <c:valAx>
        <c:axId val="22886553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MX"/>
          </a:p>
        </c:txPr>
        <c:crossAx val="228864000"/>
        <c:crosses val="autoZero"/>
        <c:crossBetween val="between"/>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sz="1000" b="0" i="0" u="none" strike="noStrike" kern="1200" baseline="0">
                <a:solidFill>
                  <a:schemeClr val="tx1"/>
                </a:solidFill>
                <a:latin typeface="+mn-lt"/>
                <a:ea typeface="+mn-ea"/>
                <a:cs typeface="+mn-cs"/>
              </a:defRPr>
            </a:pPr>
            <a:endParaRPr lang="es-MX"/>
          </a:p>
        </c:txPr>
      </c:dTable>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s-MX"/>
              <a:t>RANGO</a:t>
            </a:r>
            <a:r>
              <a:rPr lang="es-MX" baseline="0"/>
              <a:t> DE EDAD</a:t>
            </a:r>
            <a:endParaRPr lang="es-MX"/>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Hoja1!$B$2:$B$6</c:f>
              <c:numCache>
                <c:formatCode>General</c:formatCode>
                <c:ptCount val="5"/>
                <c:pt idx="0">
                  <c:v>3</c:v>
                </c:pt>
                <c:pt idx="1">
                  <c:v>34</c:v>
                </c:pt>
                <c:pt idx="2">
                  <c:v>0</c:v>
                </c:pt>
                <c:pt idx="3">
                  <c:v>0</c:v>
                </c:pt>
                <c:pt idx="4">
                  <c:v>10</c:v>
                </c:pt>
              </c:numCache>
            </c:numRef>
          </c:val>
          <c:extLst xmlns:c16r2="http://schemas.microsoft.com/office/drawing/2015/06/chart">
            <c:ext xmlns:c16="http://schemas.microsoft.com/office/drawing/2014/chart" uri="{C3380CC4-5D6E-409C-BE32-E72D297353CC}">
              <c16:uniqueId val="{00000000-2FD0-45B9-AB61-C59C0E06F569}"/>
            </c:ext>
          </c:extLst>
        </c:ser>
        <c:ser>
          <c:idx val="1"/>
          <c:order val="1"/>
          <c:tx>
            <c:strRef>
              <c:f>Hoja1!$C$1</c:f>
              <c:strCache>
                <c:ptCount val="1"/>
                <c:pt idx="0">
                  <c:v>Hombres</c:v>
                </c:pt>
              </c:strCache>
            </c:strRef>
          </c:tx>
          <c:invertIfNegative val="0"/>
          <c:cat>
            <c:strRef>
              <c:f>Hoja1!$A$2:$A$6</c:f>
              <c:strCache>
                <c:ptCount val="5"/>
                <c:pt idx="0">
                  <c:v>Menores de 15</c:v>
                </c:pt>
                <c:pt idx="1">
                  <c:v>15 a 29 años</c:v>
                </c:pt>
                <c:pt idx="2">
                  <c:v>30 a 44 años </c:v>
                </c:pt>
                <c:pt idx="3">
                  <c:v>45 a 59 años</c:v>
                </c:pt>
                <c:pt idx="4">
                  <c:v>60 y más</c:v>
                </c:pt>
              </c:strCache>
            </c:strRef>
          </c:cat>
          <c:val>
            <c:numRef>
              <c:f>Hoja1!$C$2:$C$6</c:f>
              <c:numCache>
                <c:formatCode>General</c:formatCode>
                <c:ptCount val="5"/>
                <c:pt idx="0">
                  <c:v>7</c:v>
                </c:pt>
                <c:pt idx="1">
                  <c:v>46</c:v>
                </c:pt>
                <c:pt idx="2">
                  <c:v>0</c:v>
                </c:pt>
                <c:pt idx="3">
                  <c:v>0</c:v>
                </c:pt>
                <c:pt idx="4">
                  <c:v>7</c:v>
                </c:pt>
              </c:numCache>
            </c:numRef>
          </c:val>
        </c:ser>
        <c:dLbls>
          <c:showLegendKey val="0"/>
          <c:showVal val="0"/>
          <c:showCatName val="0"/>
          <c:showSerName val="0"/>
          <c:showPercent val="0"/>
          <c:showBubbleSize val="0"/>
        </c:dLbls>
        <c:gapWidth val="150"/>
        <c:shape val="box"/>
        <c:axId val="161786496"/>
        <c:axId val="161792384"/>
        <c:axId val="0"/>
      </c:bar3DChart>
      <c:catAx>
        <c:axId val="161786496"/>
        <c:scaling>
          <c:orientation val="minMax"/>
        </c:scaling>
        <c:delete val="0"/>
        <c:axPos val="b"/>
        <c:numFmt formatCode="General" sourceLinked="1"/>
        <c:majorTickMark val="none"/>
        <c:minorTickMark val="none"/>
        <c:tickLblPos val="nextTo"/>
        <c:crossAx val="161792384"/>
        <c:crosses val="autoZero"/>
        <c:auto val="1"/>
        <c:lblAlgn val="ctr"/>
        <c:lblOffset val="100"/>
        <c:noMultiLvlLbl val="0"/>
      </c:catAx>
      <c:valAx>
        <c:axId val="161792384"/>
        <c:scaling>
          <c:orientation val="minMax"/>
        </c:scaling>
        <c:delete val="0"/>
        <c:axPos val="l"/>
        <c:majorGridlines/>
        <c:numFmt formatCode="General" sourceLinked="1"/>
        <c:majorTickMark val="none"/>
        <c:minorTickMark val="none"/>
        <c:tickLblPos val="nextTo"/>
        <c:crossAx val="16178649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ASISTENTES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7</c:v>
                </c:pt>
                <c:pt idx="1">
                  <c:v>9</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62101504"/>
        <c:axId val="162107392"/>
        <c:axId val="0"/>
      </c:bar3DChart>
      <c:catAx>
        <c:axId val="162101504"/>
        <c:scaling>
          <c:orientation val="minMax"/>
        </c:scaling>
        <c:delete val="0"/>
        <c:axPos val="b"/>
        <c:numFmt formatCode="General" sourceLinked="1"/>
        <c:majorTickMark val="out"/>
        <c:minorTickMark val="none"/>
        <c:tickLblPos val="nextTo"/>
        <c:crossAx val="162107392"/>
        <c:crosses val="autoZero"/>
        <c:auto val="1"/>
        <c:lblAlgn val="ctr"/>
        <c:lblOffset val="100"/>
        <c:noMultiLvlLbl val="0"/>
      </c:catAx>
      <c:valAx>
        <c:axId val="162107392"/>
        <c:scaling>
          <c:orientation val="minMax"/>
        </c:scaling>
        <c:delete val="0"/>
        <c:axPos val="l"/>
        <c:majorGridlines/>
        <c:numFmt formatCode="General" sourceLinked="1"/>
        <c:majorTickMark val="out"/>
        <c:minorTickMark val="none"/>
        <c:tickLblPos val="nextTo"/>
        <c:crossAx val="16210150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s-MX"/>
              <a:t>RANGO</a:t>
            </a:r>
            <a:r>
              <a:rPr lang="es-MX" baseline="0"/>
              <a:t> DE EDAD</a:t>
            </a:r>
            <a:endParaRPr lang="es-MX"/>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Hoja1!$B$2:$B$6</c:f>
              <c:numCache>
                <c:formatCode>General</c:formatCode>
                <c:ptCount val="5"/>
                <c:pt idx="0">
                  <c:v>0</c:v>
                </c:pt>
                <c:pt idx="1">
                  <c:v>7</c:v>
                </c:pt>
                <c:pt idx="2">
                  <c:v>0</c:v>
                </c:pt>
                <c:pt idx="3">
                  <c:v>0</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Hoja1!$C$2:$C$6</c:f>
              <c:numCache>
                <c:formatCode>General</c:formatCode>
                <c:ptCount val="5"/>
                <c:pt idx="0">
                  <c:v>0</c:v>
                </c:pt>
                <c:pt idx="1">
                  <c:v>9</c:v>
                </c:pt>
                <c:pt idx="2">
                  <c:v>0</c:v>
                </c:pt>
                <c:pt idx="3">
                  <c:v>0</c:v>
                </c:pt>
                <c:pt idx="4">
                  <c:v>0</c:v>
                </c:pt>
              </c:numCache>
            </c:numRef>
          </c:val>
        </c:ser>
        <c:dLbls>
          <c:showLegendKey val="0"/>
          <c:showVal val="0"/>
          <c:showCatName val="0"/>
          <c:showSerName val="0"/>
          <c:showPercent val="0"/>
          <c:showBubbleSize val="0"/>
        </c:dLbls>
        <c:gapWidth val="150"/>
        <c:shape val="box"/>
        <c:axId val="162399744"/>
        <c:axId val="162401280"/>
        <c:axId val="0"/>
      </c:bar3DChart>
      <c:catAx>
        <c:axId val="162399744"/>
        <c:scaling>
          <c:orientation val="minMax"/>
        </c:scaling>
        <c:delete val="0"/>
        <c:axPos val="b"/>
        <c:numFmt formatCode="General" sourceLinked="1"/>
        <c:majorTickMark val="none"/>
        <c:minorTickMark val="none"/>
        <c:tickLblPos val="nextTo"/>
        <c:crossAx val="162401280"/>
        <c:crosses val="autoZero"/>
        <c:auto val="1"/>
        <c:lblAlgn val="ctr"/>
        <c:lblOffset val="100"/>
        <c:noMultiLvlLbl val="0"/>
      </c:catAx>
      <c:valAx>
        <c:axId val="162401280"/>
        <c:scaling>
          <c:orientation val="minMax"/>
        </c:scaling>
        <c:delete val="0"/>
        <c:axPos val="l"/>
        <c:majorGridlines/>
        <c:numFmt formatCode="General" sourceLinked="1"/>
        <c:majorTickMark val="none"/>
        <c:minorTickMark val="none"/>
        <c:tickLblPos val="nextTo"/>
        <c:crossAx val="16239974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ASISTENTES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7</c:v>
                </c:pt>
                <c:pt idx="1">
                  <c:v>5</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62448512"/>
        <c:axId val="162450048"/>
        <c:axId val="0"/>
      </c:bar3DChart>
      <c:catAx>
        <c:axId val="162448512"/>
        <c:scaling>
          <c:orientation val="minMax"/>
        </c:scaling>
        <c:delete val="0"/>
        <c:axPos val="b"/>
        <c:numFmt formatCode="General" sourceLinked="1"/>
        <c:majorTickMark val="out"/>
        <c:minorTickMark val="none"/>
        <c:tickLblPos val="nextTo"/>
        <c:crossAx val="162450048"/>
        <c:crosses val="autoZero"/>
        <c:auto val="1"/>
        <c:lblAlgn val="ctr"/>
        <c:lblOffset val="100"/>
        <c:noMultiLvlLbl val="0"/>
      </c:catAx>
      <c:valAx>
        <c:axId val="162450048"/>
        <c:scaling>
          <c:orientation val="minMax"/>
        </c:scaling>
        <c:delete val="0"/>
        <c:axPos val="l"/>
        <c:majorGridlines/>
        <c:numFmt formatCode="General" sourceLinked="1"/>
        <c:majorTickMark val="out"/>
        <c:minorTickMark val="none"/>
        <c:tickLblPos val="nextTo"/>
        <c:crossAx val="16244851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s-MX"/>
              <a:t>RANGO</a:t>
            </a:r>
            <a:r>
              <a:rPr lang="es-MX" baseline="0"/>
              <a:t> DE EDAD</a:t>
            </a:r>
            <a:endParaRPr lang="es-MX"/>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Hoja1!$B$2:$B$6</c:f>
              <c:numCache>
                <c:formatCode>General</c:formatCode>
                <c:ptCount val="5"/>
                <c:pt idx="0">
                  <c:v>0</c:v>
                </c:pt>
                <c:pt idx="1">
                  <c:v>7</c:v>
                </c:pt>
                <c:pt idx="2">
                  <c:v>0</c:v>
                </c:pt>
                <c:pt idx="3">
                  <c:v>0</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Hoja1!$C$2:$C$6</c:f>
              <c:numCache>
                <c:formatCode>General</c:formatCode>
                <c:ptCount val="5"/>
                <c:pt idx="0">
                  <c:v>0</c:v>
                </c:pt>
                <c:pt idx="1">
                  <c:v>9</c:v>
                </c:pt>
                <c:pt idx="2">
                  <c:v>0</c:v>
                </c:pt>
                <c:pt idx="3">
                  <c:v>0</c:v>
                </c:pt>
                <c:pt idx="4">
                  <c:v>0</c:v>
                </c:pt>
              </c:numCache>
            </c:numRef>
          </c:val>
        </c:ser>
        <c:dLbls>
          <c:showLegendKey val="0"/>
          <c:showVal val="0"/>
          <c:showCatName val="0"/>
          <c:showSerName val="0"/>
          <c:showPercent val="0"/>
          <c:showBubbleSize val="0"/>
        </c:dLbls>
        <c:gapWidth val="150"/>
        <c:shape val="box"/>
        <c:axId val="162554240"/>
        <c:axId val="162555776"/>
        <c:axId val="0"/>
      </c:bar3DChart>
      <c:catAx>
        <c:axId val="162554240"/>
        <c:scaling>
          <c:orientation val="minMax"/>
        </c:scaling>
        <c:delete val="0"/>
        <c:axPos val="b"/>
        <c:numFmt formatCode="General" sourceLinked="1"/>
        <c:majorTickMark val="none"/>
        <c:minorTickMark val="none"/>
        <c:tickLblPos val="nextTo"/>
        <c:crossAx val="162555776"/>
        <c:crosses val="autoZero"/>
        <c:auto val="1"/>
        <c:lblAlgn val="ctr"/>
        <c:lblOffset val="100"/>
        <c:noMultiLvlLbl val="0"/>
      </c:catAx>
      <c:valAx>
        <c:axId val="162555776"/>
        <c:scaling>
          <c:orientation val="minMax"/>
        </c:scaling>
        <c:delete val="0"/>
        <c:axPos val="l"/>
        <c:majorGridlines/>
        <c:numFmt formatCode="General" sourceLinked="1"/>
        <c:majorTickMark val="none"/>
        <c:minorTickMark val="none"/>
        <c:tickLblPos val="nextTo"/>
        <c:crossAx val="16255424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ASISTENTES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23</c:v>
                </c:pt>
                <c:pt idx="1">
                  <c:v>35</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62623488"/>
        <c:axId val="162625024"/>
        <c:axId val="0"/>
      </c:bar3DChart>
      <c:catAx>
        <c:axId val="162623488"/>
        <c:scaling>
          <c:orientation val="minMax"/>
        </c:scaling>
        <c:delete val="0"/>
        <c:axPos val="b"/>
        <c:numFmt formatCode="General" sourceLinked="1"/>
        <c:majorTickMark val="out"/>
        <c:minorTickMark val="none"/>
        <c:tickLblPos val="nextTo"/>
        <c:crossAx val="162625024"/>
        <c:crosses val="autoZero"/>
        <c:auto val="1"/>
        <c:lblAlgn val="ctr"/>
        <c:lblOffset val="100"/>
        <c:noMultiLvlLbl val="0"/>
      </c:catAx>
      <c:valAx>
        <c:axId val="162625024"/>
        <c:scaling>
          <c:orientation val="minMax"/>
        </c:scaling>
        <c:delete val="0"/>
        <c:axPos val="l"/>
        <c:majorGridlines/>
        <c:numFmt formatCode="General" sourceLinked="1"/>
        <c:majorTickMark val="out"/>
        <c:minorTickMark val="none"/>
        <c:tickLblPos val="nextTo"/>
        <c:crossAx val="162623488"/>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s-MX"/>
              <a:t>RANGO</a:t>
            </a:r>
            <a:r>
              <a:rPr lang="es-MX" baseline="0"/>
              <a:t> DE EDAD</a:t>
            </a:r>
            <a:endParaRPr lang="es-MX"/>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Mujeres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Hoja1!$B$2:$B$6</c:f>
              <c:numCache>
                <c:formatCode>General</c:formatCode>
                <c:ptCount val="5"/>
                <c:pt idx="0">
                  <c:v>3</c:v>
                </c:pt>
                <c:pt idx="1">
                  <c:v>20</c:v>
                </c:pt>
                <c:pt idx="2">
                  <c:v>0</c:v>
                </c:pt>
                <c:pt idx="3">
                  <c:v>0</c:v>
                </c:pt>
                <c:pt idx="4">
                  <c:v>0</c:v>
                </c:pt>
              </c:numCache>
            </c:numRef>
          </c:val>
          <c:extLst xmlns:c16r2="http://schemas.microsoft.com/office/drawing/2015/06/chart">
            <c:ext xmlns:c16="http://schemas.microsoft.com/office/drawing/2014/chart" uri="{C3380CC4-5D6E-409C-BE32-E72D297353CC}">
              <c16:uniqueId val="{00000000-789C-4BFC-BD7D-BC5C189F70F4}"/>
            </c:ext>
          </c:extLst>
        </c:ser>
        <c:ser>
          <c:idx val="1"/>
          <c:order val="1"/>
          <c:tx>
            <c:strRef>
              <c:f>Hoja1!$C$1</c:f>
              <c:strCache>
                <c:ptCount val="1"/>
                <c:pt idx="0">
                  <c:v>Hombres</c:v>
                </c:pt>
              </c:strCache>
            </c:strRef>
          </c:tx>
          <c:invertIfNegative val="0"/>
          <c:cat>
            <c:strRef>
              <c:f>Hoja1!$A$2:$A$6</c:f>
              <c:strCache>
                <c:ptCount val="5"/>
                <c:pt idx="0">
                  <c:v>Menos de 15 años</c:v>
                </c:pt>
                <c:pt idx="1">
                  <c:v>15 a 29 años </c:v>
                </c:pt>
                <c:pt idx="2">
                  <c:v>30 a 44 años </c:v>
                </c:pt>
                <c:pt idx="3">
                  <c:v>45 a 59 años</c:v>
                </c:pt>
                <c:pt idx="4">
                  <c:v>60 y más</c:v>
                </c:pt>
              </c:strCache>
            </c:strRef>
          </c:cat>
          <c:val>
            <c:numRef>
              <c:f>Hoja1!$C$2:$C$6</c:f>
              <c:numCache>
                <c:formatCode>General</c:formatCode>
                <c:ptCount val="5"/>
                <c:pt idx="0">
                  <c:v>7</c:v>
                </c:pt>
                <c:pt idx="1">
                  <c:v>28</c:v>
                </c:pt>
                <c:pt idx="2">
                  <c:v>0</c:v>
                </c:pt>
                <c:pt idx="3">
                  <c:v>0</c:v>
                </c:pt>
                <c:pt idx="4">
                  <c:v>0</c:v>
                </c:pt>
              </c:numCache>
            </c:numRef>
          </c:val>
        </c:ser>
        <c:dLbls>
          <c:showLegendKey val="0"/>
          <c:showVal val="0"/>
          <c:showCatName val="0"/>
          <c:showSerName val="0"/>
          <c:showPercent val="0"/>
          <c:showBubbleSize val="0"/>
        </c:dLbls>
        <c:gapWidth val="150"/>
        <c:shape val="box"/>
        <c:axId val="162741248"/>
        <c:axId val="162747136"/>
        <c:axId val="0"/>
      </c:bar3DChart>
      <c:catAx>
        <c:axId val="162741248"/>
        <c:scaling>
          <c:orientation val="minMax"/>
        </c:scaling>
        <c:delete val="0"/>
        <c:axPos val="b"/>
        <c:numFmt formatCode="General" sourceLinked="1"/>
        <c:majorTickMark val="none"/>
        <c:minorTickMark val="none"/>
        <c:tickLblPos val="nextTo"/>
        <c:crossAx val="162747136"/>
        <c:crosses val="autoZero"/>
        <c:auto val="1"/>
        <c:lblAlgn val="ctr"/>
        <c:lblOffset val="100"/>
        <c:noMultiLvlLbl val="0"/>
      </c:catAx>
      <c:valAx>
        <c:axId val="162747136"/>
        <c:scaling>
          <c:orientation val="minMax"/>
        </c:scaling>
        <c:delete val="0"/>
        <c:axPos val="l"/>
        <c:majorGridlines/>
        <c:numFmt formatCode="General" sourceLinked="1"/>
        <c:majorTickMark val="none"/>
        <c:minorTickMark val="none"/>
        <c:tickLblPos val="nextTo"/>
        <c:crossAx val="16274124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a:t>ASISTENTES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Asistentes</c:v>
                </c:pt>
              </c:strCache>
            </c:strRef>
          </c:tx>
          <c:invertIfNegative val="0"/>
          <c:cat>
            <c:strRef>
              <c:f>Hoja1!$A$2:$A$3</c:f>
              <c:strCache>
                <c:ptCount val="2"/>
                <c:pt idx="0">
                  <c:v>Mujeres</c:v>
                </c:pt>
                <c:pt idx="1">
                  <c:v>Hombres</c:v>
                </c:pt>
              </c:strCache>
            </c:strRef>
          </c:cat>
          <c:val>
            <c:numRef>
              <c:f>Hoja1!$B$2:$B$3</c:f>
              <c:numCache>
                <c:formatCode>General</c:formatCode>
                <c:ptCount val="2"/>
                <c:pt idx="0">
                  <c:v>10</c:v>
                </c:pt>
                <c:pt idx="1">
                  <c:v>7</c:v>
                </c:pt>
              </c:numCache>
            </c:numRef>
          </c:val>
          <c:extLst xmlns:c16r2="http://schemas.microsoft.com/office/drawing/2015/06/chart">
            <c:ext xmlns:c16="http://schemas.microsoft.com/office/drawing/2014/chart" uri="{C3380CC4-5D6E-409C-BE32-E72D297353CC}">
              <c16:uniqueId val="{00000000-D0AF-4E8F-BE99-47B3FB5B6FA2}"/>
            </c:ext>
          </c:extLst>
        </c:ser>
        <c:dLbls>
          <c:showLegendKey val="0"/>
          <c:showVal val="0"/>
          <c:showCatName val="0"/>
          <c:showSerName val="0"/>
          <c:showPercent val="0"/>
          <c:showBubbleSize val="0"/>
        </c:dLbls>
        <c:gapWidth val="150"/>
        <c:shape val="box"/>
        <c:axId val="187620352"/>
        <c:axId val="187622144"/>
        <c:axId val="0"/>
      </c:bar3DChart>
      <c:catAx>
        <c:axId val="187620352"/>
        <c:scaling>
          <c:orientation val="minMax"/>
        </c:scaling>
        <c:delete val="0"/>
        <c:axPos val="b"/>
        <c:numFmt formatCode="General" sourceLinked="1"/>
        <c:majorTickMark val="out"/>
        <c:minorTickMark val="none"/>
        <c:tickLblPos val="nextTo"/>
        <c:crossAx val="187622144"/>
        <c:crosses val="autoZero"/>
        <c:auto val="1"/>
        <c:lblAlgn val="ctr"/>
        <c:lblOffset val="100"/>
        <c:noMultiLvlLbl val="0"/>
      </c:catAx>
      <c:valAx>
        <c:axId val="187622144"/>
        <c:scaling>
          <c:orientation val="minMax"/>
        </c:scaling>
        <c:delete val="0"/>
        <c:axPos val="l"/>
        <c:majorGridlines/>
        <c:numFmt formatCode="General" sourceLinked="1"/>
        <c:majorTickMark val="out"/>
        <c:minorTickMark val="none"/>
        <c:tickLblPos val="nextTo"/>
        <c:crossAx val="187620352"/>
        <c:crosses val="autoZero"/>
        <c:crossBetween val="between"/>
      </c:valAx>
    </c:plotArea>
    <c:legend>
      <c:legendPos val="r"/>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withinLinear" id="18">
  <a:schemeClr val="accent5"/>
</cs:colorStyle>
</file>

<file path=word/charts/colors6.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mods="ignoreCSTransforms">
      <cs:styleClr val="0">
        <a:shade val="25000"/>
      </cs:styl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mods="ignoreCSTransforms">
      <cs:styleClr val="0">
        <a:tint val="25000"/>
      </cs:styl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3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1">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mods="ignoreCSTransforms">
      <cs:styleClr val="0">
        <a:shade val="25000"/>
      </cs:styl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mods="ignoreCSTransforms">
      <cs:styleClr val="0">
        <a:tint val="25000"/>
      </cs:styl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0671E-C30F-40BA-A7E3-BCC45FDBE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1922</Words>
  <Characters>10576</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IJM1</dc:creator>
  <cp:lastModifiedBy> </cp:lastModifiedBy>
  <cp:revision>3</cp:revision>
  <dcterms:created xsi:type="dcterms:W3CDTF">2018-12-21T18:00:00Z</dcterms:created>
  <dcterms:modified xsi:type="dcterms:W3CDTF">2018-12-21T18:28:00Z</dcterms:modified>
</cp:coreProperties>
</file>